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5811"/>
        <w:gridCol w:w="5954"/>
        <w:gridCol w:w="2237"/>
      </w:tblGrid>
      <w:tr w:rsidR="00876F79" w:rsidRPr="009957EE" w:rsidTr="006173CE">
        <w:trPr>
          <w:trHeight w:val="463"/>
          <w:jc w:val="center"/>
        </w:trPr>
        <w:tc>
          <w:tcPr>
            <w:tcW w:w="11765" w:type="dxa"/>
            <w:gridSpan w:val="2"/>
            <w:tcBorders>
              <w:top w:val="nil"/>
              <w:left w:val="nil"/>
              <w:bottom w:val="nil"/>
              <w:right w:val="single" w:sz="8" w:space="0" w:color="auto"/>
            </w:tcBorders>
            <w:tcMar>
              <w:top w:w="0" w:type="dxa"/>
              <w:left w:w="108" w:type="dxa"/>
              <w:bottom w:w="0" w:type="dxa"/>
              <w:right w:w="108" w:type="dxa"/>
            </w:tcMar>
            <w:hideMark/>
          </w:tcPr>
          <w:p w:rsidR="00876F79" w:rsidRPr="009957EE" w:rsidRDefault="00876F79" w:rsidP="002F1748">
            <w:pPr>
              <w:pStyle w:val="NormalWeb"/>
              <w:spacing w:after="120" w:afterAutospacing="0"/>
            </w:pPr>
            <w:r w:rsidRPr="009957EE">
              <w:rPr>
                <w:b/>
                <w:bCs/>
              </w:rPr>
              <w:t> </w:t>
            </w:r>
          </w:p>
        </w:tc>
        <w:tc>
          <w:tcPr>
            <w:tcW w:w="2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F79" w:rsidRPr="009957EE" w:rsidRDefault="00876F79" w:rsidP="002F1748">
            <w:pPr>
              <w:pStyle w:val="NormalWeb"/>
              <w:spacing w:before="0" w:beforeAutospacing="0" w:after="0" w:afterAutospacing="0"/>
              <w:jc w:val="center"/>
            </w:pPr>
            <w:bookmarkStart w:id="0" w:name="chuong_pl_3"/>
            <w:r w:rsidRPr="009957EE">
              <w:rPr>
                <w:b/>
                <w:bCs/>
                <w:sz w:val="18"/>
                <w:szCs w:val="18"/>
              </w:rPr>
              <w:t>Mẫu 0</w:t>
            </w:r>
            <w:r w:rsidR="009957EE">
              <w:rPr>
                <w:b/>
                <w:bCs/>
                <w:sz w:val="18"/>
                <w:szCs w:val="18"/>
              </w:rPr>
              <w:t>2</w:t>
            </w:r>
            <w:r w:rsidRPr="009957EE">
              <w:rPr>
                <w:b/>
                <w:bCs/>
                <w:sz w:val="18"/>
                <w:szCs w:val="18"/>
              </w:rPr>
              <w:t>-TCPL-</w:t>
            </w:r>
            <w:r w:rsidR="009957EE">
              <w:rPr>
                <w:b/>
                <w:bCs/>
                <w:sz w:val="18"/>
                <w:szCs w:val="18"/>
              </w:rPr>
              <w:t xml:space="preserve">PL </w:t>
            </w:r>
            <w:r w:rsidRPr="009957EE">
              <w:rPr>
                <w:b/>
                <w:bCs/>
                <w:sz w:val="18"/>
                <w:szCs w:val="18"/>
              </w:rPr>
              <w:t>II</w:t>
            </w:r>
            <w:bookmarkEnd w:id="0"/>
          </w:p>
          <w:p w:rsidR="00876F79" w:rsidRPr="009957EE" w:rsidRDefault="00876F79" w:rsidP="009957EE">
            <w:pPr>
              <w:pStyle w:val="NormalWeb"/>
              <w:spacing w:before="0" w:beforeAutospacing="0" w:after="0" w:afterAutospacing="0"/>
              <w:jc w:val="center"/>
            </w:pPr>
            <w:r w:rsidRPr="009957EE">
              <w:rPr>
                <w:sz w:val="18"/>
                <w:szCs w:val="18"/>
              </w:rPr>
              <w:t>Ban hành kèm theo Thông tư số 0</w:t>
            </w:r>
            <w:r w:rsidR="009957EE">
              <w:rPr>
                <w:sz w:val="18"/>
                <w:szCs w:val="18"/>
              </w:rPr>
              <w:t>9/2021</w:t>
            </w:r>
            <w:r w:rsidRPr="009957EE">
              <w:rPr>
                <w:sz w:val="18"/>
                <w:szCs w:val="18"/>
              </w:rPr>
              <w:t>/TT-BTP</w:t>
            </w:r>
          </w:p>
        </w:tc>
      </w:tr>
      <w:tr w:rsidR="00876F79" w:rsidRPr="00C53349" w:rsidTr="005758E8">
        <w:trPr>
          <w:trHeight w:val="1179"/>
          <w:jc w:val="center"/>
        </w:trPr>
        <w:tc>
          <w:tcPr>
            <w:tcW w:w="5811" w:type="dxa"/>
            <w:tcMar>
              <w:top w:w="0" w:type="dxa"/>
              <w:left w:w="108" w:type="dxa"/>
              <w:bottom w:w="0" w:type="dxa"/>
              <w:right w:w="108" w:type="dxa"/>
            </w:tcMar>
            <w:hideMark/>
          </w:tcPr>
          <w:p w:rsidR="00876F79" w:rsidRPr="00512BC0" w:rsidRDefault="00876F79" w:rsidP="005758E8">
            <w:pPr>
              <w:pStyle w:val="NormalWeb"/>
              <w:spacing w:before="0" w:beforeAutospacing="0" w:after="0" w:afterAutospacing="0"/>
              <w:jc w:val="center"/>
              <w:rPr>
                <w:b/>
                <w:bCs/>
                <w:sz w:val="28"/>
                <w:szCs w:val="28"/>
                <w:lang w:val="nl-NL"/>
              </w:rPr>
            </w:pPr>
            <w:r w:rsidRPr="00512BC0">
              <w:rPr>
                <w:b/>
                <w:bCs/>
                <w:sz w:val="28"/>
                <w:szCs w:val="28"/>
                <w:lang w:val="nl-NL"/>
              </w:rPr>
              <w:t>ỦY BAN NHÂN DÂN</w:t>
            </w:r>
          </w:p>
          <w:p w:rsidR="00B83925" w:rsidRDefault="00C96324" w:rsidP="00512BC0">
            <w:pPr>
              <w:pStyle w:val="NormalWeb"/>
              <w:spacing w:before="0" w:beforeAutospacing="0" w:after="0" w:afterAutospacing="0"/>
              <w:jc w:val="center"/>
              <w:rPr>
                <w:lang w:val="nl-NL"/>
              </w:rPr>
            </w:pPr>
            <w:r w:rsidRPr="00512BC0">
              <w:rPr>
                <w:b/>
                <w:bCs/>
                <w:noProof/>
                <w:sz w:val="28"/>
                <w:szCs w:val="28"/>
              </w:rPr>
              <mc:AlternateContent>
                <mc:Choice Requires="wps">
                  <w:drawing>
                    <wp:anchor distT="0" distB="0" distL="114300" distR="114300" simplePos="0" relativeHeight="251669504" behindDoc="0" locked="0" layoutInCell="1" allowOverlap="1" wp14:anchorId="07B804EA" wp14:editId="39A134F6">
                      <wp:simplePos x="0" y="0"/>
                      <wp:positionH relativeFrom="column">
                        <wp:posOffset>1276985</wp:posOffset>
                      </wp:positionH>
                      <wp:positionV relativeFrom="paragraph">
                        <wp:posOffset>197485</wp:posOffset>
                      </wp:positionV>
                      <wp:extent cx="9486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948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5pt,15.55pt" to="175.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" strokecolor="black [3040]"/>
                  </w:pict>
                </mc:Fallback>
              </mc:AlternateContent>
            </w:r>
            <w:r w:rsidR="00876F79" w:rsidRPr="00512BC0">
              <w:rPr>
                <w:b/>
                <w:bCs/>
                <w:sz w:val="28"/>
                <w:szCs w:val="28"/>
                <w:lang w:val="nl-NL"/>
              </w:rPr>
              <w:t xml:space="preserve">XÃ </w:t>
            </w:r>
            <w:r w:rsidRPr="00512BC0">
              <w:rPr>
                <w:b/>
                <w:bCs/>
                <w:sz w:val="28"/>
                <w:szCs w:val="28"/>
                <w:lang w:val="nl-NL"/>
              </w:rPr>
              <w:t>EA R</w:t>
            </w:r>
            <w:r w:rsidR="00512BC0" w:rsidRPr="00512BC0">
              <w:rPr>
                <w:b/>
                <w:bCs/>
                <w:sz w:val="28"/>
                <w:szCs w:val="28"/>
                <w:lang w:val="nl-NL"/>
              </w:rPr>
              <w:t>A</w:t>
            </w:r>
            <w:r w:rsidRPr="00512BC0">
              <w:rPr>
                <w:b/>
                <w:bCs/>
                <w:sz w:val="28"/>
                <w:szCs w:val="28"/>
                <w:lang w:val="nl-NL"/>
              </w:rPr>
              <w:t>L</w:t>
            </w:r>
          </w:p>
          <w:p w:rsidR="00B83925" w:rsidRDefault="00B83925" w:rsidP="00B83925">
            <w:pPr>
              <w:rPr>
                <w:lang w:val="nl-NL"/>
              </w:rPr>
            </w:pPr>
            <w:r>
              <w:rPr>
                <w:b/>
                <w:noProof/>
              </w:rPr>
              <mc:AlternateContent>
                <mc:Choice Requires="wps">
                  <w:drawing>
                    <wp:anchor distT="0" distB="0" distL="114300" distR="114300" simplePos="0" relativeHeight="251671552" behindDoc="0" locked="0" layoutInCell="1" allowOverlap="1" wp14:anchorId="77188D8C" wp14:editId="03FB1CC3">
                      <wp:simplePos x="0" y="0"/>
                      <wp:positionH relativeFrom="column">
                        <wp:posOffset>812800</wp:posOffset>
                      </wp:positionH>
                      <wp:positionV relativeFrom="paragraph">
                        <wp:posOffset>127635</wp:posOffset>
                      </wp:positionV>
                      <wp:extent cx="1028700" cy="447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3925" w:rsidRDefault="00B83925" w:rsidP="00B83925">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4pt;margin-top:10.05pt;width:81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" fillcolor="white [3201]" strokecolor="black [3213]" strokeweight="2pt">
                      <v:textbox>
                        <w:txbxContent>
                          <w:p w:rsidR="00B83925" w:rsidRDefault="00B83925" w:rsidP="00B83925">
                            <w:pPr>
                              <w:jc w:val="center"/>
                            </w:pPr>
                            <w:r>
                              <w:t>Dự thảo</w:t>
                            </w:r>
                          </w:p>
                        </w:txbxContent>
                      </v:textbox>
                    </v:rect>
                  </w:pict>
                </mc:Fallback>
              </mc:AlternateContent>
            </w:r>
          </w:p>
          <w:p w:rsidR="00876F79" w:rsidRPr="00B83925" w:rsidRDefault="00876F79" w:rsidP="00B83925">
            <w:pPr>
              <w:jc w:val="center"/>
              <w:rPr>
                <w:lang w:val="nl-NL"/>
              </w:rPr>
            </w:pPr>
          </w:p>
        </w:tc>
        <w:tc>
          <w:tcPr>
            <w:tcW w:w="8191" w:type="dxa"/>
            <w:gridSpan w:val="2"/>
            <w:tcMar>
              <w:top w:w="0" w:type="dxa"/>
              <w:left w:w="108" w:type="dxa"/>
              <w:bottom w:w="0" w:type="dxa"/>
              <w:right w:w="108" w:type="dxa"/>
            </w:tcMar>
            <w:vAlign w:val="bottom"/>
            <w:hideMark/>
          </w:tcPr>
          <w:p w:rsidR="00876F79" w:rsidRPr="009957EE" w:rsidRDefault="00333051" w:rsidP="00A14A3A">
            <w:pPr>
              <w:pStyle w:val="NormalWeb"/>
              <w:spacing w:before="120" w:beforeAutospacing="0" w:after="120" w:afterAutospacing="0"/>
              <w:jc w:val="center"/>
              <w:rPr>
                <w:i/>
                <w:iCs/>
                <w:lang w:val="nl-NL"/>
              </w:rPr>
            </w:pPr>
            <w:r w:rsidRPr="009957EE">
              <w:rPr>
                <w:b/>
                <w:bCs/>
                <w:noProof/>
                <w:sz w:val="26"/>
                <w:szCs w:val="26"/>
              </w:rPr>
              <mc:AlternateContent>
                <mc:Choice Requires="wps">
                  <w:drawing>
                    <wp:anchor distT="0" distB="0" distL="114300" distR="114300" simplePos="0" relativeHeight="251658240" behindDoc="0" locked="0" layoutInCell="1" allowOverlap="1" wp14:anchorId="60C6760C" wp14:editId="38AB8BFE">
                      <wp:simplePos x="0" y="0"/>
                      <wp:positionH relativeFrom="column">
                        <wp:posOffset>1592580</wp:posOffset>
                      </wp:positionH>
                      <wp:positionV relativeFrom="paragraph">
                        <wp:posOffset>484505</wp:posOffset>
                      </wp:positionV>
                      <wp:extent cx="198374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98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F703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38.15pt" to="281.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" strokecolor="black [3040]"/>
                  </w:pict>
                </mc:Fallback>
              </mc:AlternateContent>
            </w:r>
            <w:r w:rsidR="00876F79" w:rsidRPr="009957EE">
              <w:rPr>
                <w:b/>
                <w:bCs/>
                <w:sz w:val="26"/>
                <w:szCs w:val="26"/>
                <w:lang w:val="nl-NL"/>
              </w:rPr>
              <w:t>CỘNG HÒA XÃ HỘI CHỦ NGHĨA VIỆT NAM</w:t>
            </w:r>
            <w:r w:rsidR="00876F79" w:rsidRPr="009957EE">
              <w:rPr>
                <w:b/>
                <w:bCs/>
                <w:lang w:val="nl-NL"/>
              </w:rPr>
              <w:br/>
            </w:r>
            <w:r w:rsidR="00876F79" w:rsidRPr="009957EE">
              <w:rPr>
                <w:b/>
                <w:bCs/>
                <w:sz w:val="28"/>
                <w:szCs w:val="28"/>
                <w:lang w:val="nl-NL"/>
              </w:rPr>
              <w:t xml:space="preserve">    Độc lập - Tự do - Hạnh phúc</w:t>
            </w:r>
          </w:p>
          <w:p w:rsidR="00876F79" w:rsidRPr="00333051" w:rsidRDefault="00C96324" w:rsidP="00512BC0">
            <w:pPr>
              <w:pStyle w:val="NormalWeb"/>
              <w:spacing w:before="240" w:beforeAutospacing="0" w:after="120" w:afterAutospacing="0"/>
              <w:jc w:val="center"/>
              <w:rPr>
                <w:i/>
                <w:iCs/>
                <w:sz w:val="28"/>
                <w:szCs w:val="28"/>
                <w:lang w:val="nl-NL"/>
              </w:rPr>
            </w:pPr>
            <w:r>
              <w:rPr>
                <w:i/>
                <w:iCs/>
                <w:sz w:val="28"/>
                <w:szCs w:val="28"/>
                <w:lang w:val="nl-NL"/>
              </w:rPr>
              <w:t>Ea R</w:t>
            </w:r>
            <w:r w:rsidR="00512BC0">
              <w:rPr>
                <w:i/>
                <w:iCs/>
                <w:sz w:val="28"/>
                <w:szCs w:val="28"/>
                <w:lang w:val="nl-NL"/>
              </w:rPr>
              <w:t>a</w:t>
            </w:r>
            <w:r>
              <w:rPr>
                <w:i/>
                <w:iCs/>
                <w:sz w:val="28"/>
                <w:szCs w:val="28"/>
                <w:lang w:val="nl-NL"/>
              </w:rPr>
              <w:t>l</w:t>
            </w:r>
            <w:r w:rsidR="00CF0CCB" w:rsidRPr="00333051">
              <w:rPr>
                <w:i/>
                <w:iCs/>
                <w:sz w:val="28"/>
                <w:szCs w:val="28"/>
                <w:lang w:val="nl-NL"/>
              </w:rPr>
              <w:t>, ngày</w:t>
            </w:r>
            <w:r w:rsidR="00FC2D67" w:rsidRPr="00333051">
              <w:rPr>
                <w:i/>
                <w:iCs/>
                <w:sz w:val="28"/>
                <w:szCs w:val="28"/>
                <w:lang w:val="nl-NL"/>
              </w:rPr>
              <w:t xml:space="preserve"> </w:t>
            </w:r>
            <w:r w:rsidR="009957EE" w:rsidRPr="00333051">
              <w:rPr>
                <w:i/>
                <w:iCs/>
                <w:sz w:val="28"/>
                <w:szCs w:val="28"/>
                <w:lang w:val="nl-NL"/>
              </w:rPr>
              <w:t>.......</w:t>
            </w:r>
            <w:r w:rsidR="00FC2D67" w:rsidRPr="00333051">
              <w:rPr>
                <w:i/>
                <w:iCs/>
                <w:sz w:val="28"/>
                <w:szCs w:val="28"/>
                <w:lang w:val="nl-NL"/>
              </w:rPr>
              <w:t xml:space="preserve"> </w:t>
            </w:r>
            <w:r w:rsidR="00876F79" w:rsidRPr="00333051">
              <w:rPr>
                <w:i/>
                <w:iCs/>
                <w:sz w:val="28"/>
                <w:szCs w:val="28"/>
                <w:lang w:val="nl-NL"/>
              </w:rPr>
              <w:t>tháng 1</w:t>
            </w:r>
            <w:r w:rsidR="00FC2D67" w:rsidRPr="00333051">
              <w:rPr>
                <w:i/>
                <w:iCs/>
                <w:sz w:val="28"/>
                <w:szCs w:val="28"/>
                <w:lang w:val="nl-NL"/>
              </w:rPr>
              <w:t>2</w:t>
            </w:r>
            <w:r w:rsidR="00876F79" w:rsidRPr="00333051">
              <w:rPr>
                <w:i/>
                <w:iCs/>
                <w:sz w:val="28"/>
                <w:szCs w:val="28"/>
                <w:lang w:val="nl-NL"/>
              </w:rPr>
              <w:t xml:space="preserve"> năm 20</w:t>
            </w:r>
            <w:r w:rsidR="00C9034E" w:rsidRPr="00333051">
              <w:rPr>
                <w:i/>
                <w:iCs/>
                <w:sz w:val="28"/>
                <w:szCs w:val="28"/>
                <w:lang w:val="nl-NL"/>
              </w:rPr>
              <w:t>2</w:t>
            </w:r>
            <w:r w:rsidR="00512BC0">
              <w:rPr>
                <w:i/>
                <w:iCs/>
                <w:sz w:val="28"/>
                <w:szCs w:val="28"/>
                <w:lang w:val="nl-NL"/>
              </w:rPr>
              <w:t>3</w:t>
            </w:r>
          </w:p>
        </w:tc>
      </w:tr>
    </w:tbl>
    <w:p w:rsidR="009957EE" w:rsidRPr="007B648B" w:rsidRDefault="003F1694" w:rsidP="007B648B">
      <w:pPr>
        <w:pStyle w:val="NormalWeb"/>
        <w:autoSpaceDE w:val="0"/>
        <w:autoSpaceDN w:val="0"/>
        <w:spacing w:before="120" w:beforeAutospacing="0" w:after="120" w:afterAutospacing="0"/>
        <w:jc w:val="center"/>
        <w:rPr>
          <w:b/>
          <w:bCs/>
          <w:sz w:val="28"/>
          <w:szCs w:val="28"/>
          <w:lang w:val="nl-NL"/>
        </w:rPr>
      </w:pPr>
      <w:bookmarkStart w:id="1" w:name="chuong_pl_3_name"/>
      <w:r w:rsidRPr="007B648B">
        <w:rPr>
          <w:b/>
          <w:bCs/>
          <w:sz w:val="28"/>
          <w:szCs w:val="28"/>
          <w:lang w:val="nl-NL"/>
        </w:rPr>
        <w:t>BẢ</w:t>
      </w:r>
      <w:r w:rsidR="009957EE" w:rsidRPr="007B648B">
        <w:rPr>
          <w:b/>
          <w:bCs/>
          <w:sz w:val="28"/>
          <w:szCs w:val="28"/>
          <w:lang w:val="nl-NL"/>
        </w:rPr>
        <w:t>N</w:t>
      </w:r>
      <w:r w:rsidRPr="007B648B">
        <w:rPr>
          <w:b/>
          <w:bCs/>
          <w:sz w:val="28"/>
          <w:szCs w:val="28"/>
          <w:lang w:val="nl-NL"/>
        </w:rPr>
        <w:t xml:space="preserve"> TỔNG HỢ</w:t>
      </w:r>
      <w:bookmarkStart w:id="2" w:name="_GoBack"/>
      <w:bookmarkEnd w:id="2"/>
      <w:r w:rsidRPr="007B648B">
        <w:rPr>
          <w:b/>
          <w:bCs/>
          <w:sz w:val="28"/>
          <w:szCs w:val="28"/>
          <w:lang w:val="nl-NL"/>
        </w:rPr>
        <w:t>P ĐIỂM SỐ CỦA CÁC TIÊU CHÍ</w:t>
      </w:r>
      <w:r w:rsidR="009957EE" w:rsidRPr="007B648B">
        <w:rPr>
          <w:b/>
          <w:bCs/>
          <w:sz w:val="28"/>
          <w:szCs w:val="28"/>
          <w:lang w:val="nl-NL"/>
        </w:rPr>
        <w:t>,</w:t>
      </w:r>
      <w:r w:rsidRPr="007B648B">
        <w:rPr>
          <w:b/>
          <w:bCs/>
          <w:sz w:val="28"/>
          <w:szCs w:val="28"/>
          <w:lang w:val="nl-NL"/>
        </w:rPr>
        <w:t xml:space="preserve"> </w:t>
      </w:r>
      <w:bookmarkEnd w:id="1"/>
      <w:r w:rsidR="009957EE" w:rsidRPr="007B648B">
        <w:rPr>
          <w:b/>
          <w:bCs/>
          <w:sz w:val="28"/>
          <w:szCs w:val="28"/>
          <w:lang w:val="nl-NL"/>
        </w:rPr>
        <w:t>CHỈ TIÊU</w:t>
      </w:r>
    </w:p>
    <w:tbl>
      <w:tblPr>
        <w:tblStyle w:val="TableGrid"/>
        <w:tblW w:w="13985" w:type="dxa"/>
        <w:tblLook w:val="04A0" w:firstRow="1" w:lastRow="0" w:firstColumn="1" w:lastColumn="0" w:noHBand="0" w:noVBand="1"/>
      </w:tblPr>
      <w:tblGrid>
        <w:gridCol w:w="1720"/>
        <w:gridCol w:w="5150"/>
        <w:gridCol w:w="105"/>
        <w:gridCol w:w="1292"/>
        <w:gridCol w:w="1710"/>
        <w:gridCol w:w="1338"/>
        <w:gridCol w:w="1335"/>
        <w:gridCol w:w="1335"/>
      </w:tblGrid>
      <w:tr w:rsidR="00A14A3A" w:rsidRPr="00D72B4A" w:rsidTr="004E39D8">
        <w:trPr>
          <w:trHeight w:val="4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chỉ tiêu</w:t>
            </w:r>
          </w:p>
        </w:tc>
        <w:tc>
          <w:tcPr>
            <w:tcW w:w="5255" w:type="dxa"/>
            <w:gridSpan w:val="2"/>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Nội dung, cách tính điểm</w:t>
            </w:r>
          </w:p>
        </w:tc>
        <w:tc>
          <w:tcPr>
            <w:tcW w:w="1292"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Điểm số tối đa</w:t>
            </w:r>
          </w:p>
        </w:tc>
        <w:tc>
          <w:tcPr>
            <w:tcW w:w="3048" w:type="dxa"/>
            <w:gridSpan w:val="2"/>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r w:rsidRPr="007B648B">
              <w:rPr>
                <w:rFonts w:eastAsia="Times New Roman"/>
                <w:b/>
                <w:bCs/>
                <w:color w:val="000000"/>
                <w:sz w:val="28"/>
                <w:szCs w:val="28"/>
              </w:rPr>
              <w:t>Căn cứ chấm điểm</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r w:rsidRPr="007B648B">
              <w:rPr>
                <w:rFonts w:eastAsia="Times New Roman"/>
                <w:b/>
                <w:bCs/>
                <w:color w:val="000000"/>
                <w:sz w:val="28"/>
                <w:szCs w:val="28"/>
              </w:rPr>
              <w:t>Điểm số tự chấm</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r w:rsidRPr="007B648B">
              <w:rPr>
                <w:rFonts w:eastAsia="Times New Roman"/>
                <w:b/>
                <w:bCs/>
                <w:color w:val="000000"/>
                <w:sz w:val="28"/>
                <w:szCs w:val="28"/>
              </w:rPr>
              <w:t>Chữ ký của công chức phụ trách</w:t>
            </w:r>
          </w:p>
        </w:tc>
      </w:tr>
      <w:tr w:rsidR="00A14A3A" w:rsidRPr="00D72B4A" w:rsidTr="004E39D8">
        <w:trPr>
          <w:trHeight w:val="285"/>
        </w:trPr>
        <w:tc>
          <w:tcPr>
            <w:tcW w:w="1720" w:type="dxa"/>
            <w:vMerge/>
          </w:tcPr>
          <w:p w:rsidR="00A14A3A" w:rsidRPr="007B648B" w:rsidRDefault="00A14A3A" w:rsidP="00390FAD">
            <w:pPr>
              <w:spacing w:before="100" w:beforeAutospacing="1" w:after="100" w:afterAutospacing="1"/>
              <w:jc w:val="both"/>
              <w:rPr>
                <w:rFonts w:eastAsia="Times New Roman"/>
                <w:b/>
                <w:bCs/>
                <w:color w:val="000000"/>
                <w:sz w:val="28"/>
                <w:szCs w:val="28"/>
              </w:rPr>
            </w:pPr>
          </w:p>
        </w:tc>
        <w:tc>
          <w:tcPr>
            <w:tcW w:w="5255" w:type="dxa"/>
            <w:gridSpan w:val="2"/>
            <w:vMerge/>
          </w:tcPr>
          <w:p w:rsidR="00A14A3A" w:rsidRPr="007B648B" w:rsidRDefault="00A14A3A" w:rsidP="00390FAD">
            <w:pPr>
              <w:spacing w:before="100" w:beforeAutospacing="1" w:after="100" w:afterAutospacing="1"/>
              <w:jc w:val="both"/>
              <w:rPr>
                <w:rFonts w:eastAsia="Times New Roman"/>
                <w:b/>
                <w:bCs/>
                <w:color w:val="000000"/>
                <w:sz w:val="28"/>
                <w:szCs w:val="28"/>
              </w:rPr>
            </w:pPr>
          </w:p>
        </w:tc>
        <w:tc>
          <w:tcPr>
            <w:tcW w:w="1292" w:type="dxa"/>
            <w:vMerge/>
          </w:tcPr>
          <w:p w:rsidR="00A14A3A" w:rsidRPr="007B648B" w:rsidRDefault="00A14A3A" w:rsidP="00390FAD">
            <w:pPr>
              <w:spacing w:before="100" w:beforeAutospacing="1" w:after="100" w:afterAutospacing="1"/>
              <w:jc w:val="center"/>
              <w:rPr>
                <w:rFonts w:eastAsia="Times New Roman"/>
                <w:b/>
                <w:bCs/>
                <w:color w:val="000000"/>
                <w:sz w:val="28"/>
                <w:szCs w:val="28"/>
              </w:rPr>
            </w:pPr>
          </w:p>
        </w:tc>
        <w:tc>
          <w:tcPr>
            <w:tcW w:w="1710" w:type="dxa"/>
          </w:tcPr>
          <w:p w:rsidR="00A14A3A" w:rsidRPr="007B648B" w:rsidRDefault="00A14A3A" w:rsidP="00390FAD">
            <w:pPr>
              <w:spacing w:before="100" w:beforeAutospacing="1" w:after="100" w:afterAutospacing="1"/>
              <w:jc w:val="center"/>
              <w:rPr>
                <w:rFonts w:eastAsia="Times New Roman"/>
                <w:b/>
                <w:bCs/>
                <w:color w:val="000000"/>
                <w:sz w:val="28"/>
                <w:szCs w:val="28"/>
              </w:rPr>
            </w:pPr>
            <w:r w:rsidRPr="007B648B">
              <w:rPr>
                <w:rFonts w:eastAsia="Times New Roman"/>
                <w:color w:val="000000"/>
                <w:sz w:val="28"/>
                <w:szCs w:val="28"/>
              </w:rPr>
              <w:t>Số liệu thực hiện</w:t>
            </w:r>
            <w:r w:rsidRPr="007B648B">
              <w:rPr>
                <w:rFonts w:eastAsia="Times New Roman"/>
                <w:color w:val="000000"/>
                <w:sz w:val="28"/>
                <w:szCs w:val="28"/>
              </w:rPr>
              <w:br/>
              <w:t>(1)</w:t>
            </w:r>
          </w:p>
        </w:tc>
        <w:tc>
          <w:tcPr>
            <w:tcW w:w="1338" w:type="dxa"/>
          </w:tcPr>
          <w:p w:rsidR="00A14A3A" w:rsidRPr="007B648B" w:rsidRDefault="00A14A3A" w:rsidP="00390FAD">
            <w:pPr>
              <w:spacing w:before="100" w:beforeAutospacing="1" w:after="100" w:afterAutospacing="1"/>
              <w:jc w:val="center"/>
              <w:rPr>
                <w:rFonts w:eastAsia="Times New Roman"/>
                <w:b/>
                <w:bCs/>
                <w:color w:val="000000"/>
                <w:sz w:val="28"/>
                <w:szCs w:val="28"/>
              </w:rPr>
            </w:pPr>
            <w:r w:rsidRPr="007B648B">
              <w:rPr>
                <w:rFonts w:eastAsia="Times New Roman"/>
                <w:color w:val="000000"/>
                <w:sz w:val="28"/>
                <w:szCs w:val="28"/>
              </w:rPr>
              <w:t>Tỷ lệ đạt được</w:t>
            </w:r>
            <w:r w:rsidRPr="007B648B">
              <w:rPr>
                <w:rFonts w:eastAsia="Times New Roman"/>
                <w:color w:val="000000"/>
                <w:sz w:val="28"/>
                <w:szCs w:val="28"/>
              </w:rPr>
              <w:br/>
              <w:t>(2)</w:t>
            </w:r>
          </w:p>
          <w:p w:rsidR="00A14A3A" w:rsidRPr="007B648B" w:rsidRDefault="00A14A3A" w:rsidP="00390FAD">
            <w:pPr>
              <w:jc w:val="center"/>
              <w:rPr>
                <w:rFonts w:eastAsia="Times New Roman"/>
                <w:sz w:val="28"/>
                <w:szCs w:val="28"/>
              </w:rPr>
            </w:pPr>
          </w:p>
        </w:tc>
        <w:tc>
          <w:tcPr>
            <w:tcW w:w="1335" w:type="dxa"/>
          </w:tcPr>
          <w:p w:rsidR="00A14A3A" w:rsidRPr="007B648B" w:rsidRDefault="00A14A3A" w:rsidP="00390FAD">
            <w:pPr>
              <w:spacing w:before="100" w:beforeAutospacing="1" w:after="100" w:afterAutospacing="1"/>
              <w:jc w:val="center"/>
              <w:rPr>
                <w:rFonts w:eastAsia="Times New Roman"/>
                <w:b/>
                <w:bCs/>
                <w:color w:val="000000"/>
                <w:sz w:val="28"/>
                <w:szCs w:val="28"/>
              </w:rPr>
            </w:pPr>
          </w:p>
        </w:tc>
        <w:tc>
          <w:tcPr>
            <w:tcW w:w="1335" w:type="dxa"/>
          </w:tcPr>
          <w:p w:rsidR="00A14A3A" w:rsidRPr="007B648B" w:rsidRDefault="00A14A3A" w:rsidP="00390FAD">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Ban hành văn bản theo thẩm quyền để tổ chức và bảo đảm thi hành Hiến pháp và pháp luật trên địa bàn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10</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10</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Ban hành đầy đủ, đúng quy định pháp luật các văn bản quy phạm pháp luật được cơ quan có thẩm quyền giao</w:t>
            </w:r>
            <w:r w:rsidRPr="007B648B">
              <w:rPr>
                <w:rFonts w:eastAsia="Times New Roman"/>
                <w:color w:val="000000"/>
                <w:sz w:val="28"/>
                <w:szCs w:val="28"/>
              </w:rPr>
              <w:t> </w:t>
            </w:r>
            <w:r w:rsidRPr="007B648B">
              <w:rPr>
                <w:rFonts w:eastAsia="Times New Roman"/>
                <w:i/>
                <w:iCs/>
                <w:color w:val="000000"/>
                <w:sz w:val="28"/>
                <w:szCs w:val="28"/>
              </w:rPr>
              <w:t>(Trong năm đánh giá không có nhiệm vụ được giao ban hành văn bản quy phạm pháp luật được tính 03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3</w:t>
            </w:r>
          </w:p>
        </w:tc>
        <w:tc>
          <w:tcPr>
            <w:tcW w:w="1710" w:type="dxa"/>
            <w:vAlign w:val="center"/>
          </w:tcPr>
          <w:p w:rsidR="00A14A3A" w:rsidRPr="00390FAD"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4E39D8"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5" w:type="dxa"/>
            <w:vAlign w:val="center"/>
          </w:tcPr>
          <w:p w:rsidR="00A14A3A" w:rsidRPr="007B648B" w:rsidRDefault="00390FAD"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Ban hành đầy đủ các văn bản quy phạm pháp luật được giao trong năm đánh giá</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Ban hành đầy đủ các văn bản quy phạm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D972C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Quyết địn</w:t>
            </w:r>
            <w:r w:rsidR="004E39D8">
              <w:rPr>
                <w:rFonts w:eastAsia="Times New Roman"/>
                <w:color w:val="000000"/>
                <w:sz w:val="28"/>
                <w:szCs w:val="28"/>
              </w:rPr>
              <w:t>h số 01/2023/QĐ-UBND, ngày 02/10/2023 về việc ban hành Quy chế thực hiện dân chủ ở xã Ea Ral</w:t>
            </w:r>
          </w:p>
        </w:tc>
        <w:tc>
          <w:tcPr>
            <w:tcW w:w="1338"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Không ban hành từ 01 (một) văn bản quy phạm pháp luật trở lên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Ban hành đúng quy định pháp luật các văn bản quy phạm pháp luật được giao trong năm đánh giá</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Ban hành đúng quy định pháp luật các văn bản quy phạm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Quyết định số 01/2023/QĐ-UBND, ngày 02/10/2023 về việc ban hành Quy chế thực hiện dân chủ ở xã Ea Ral</w:t>
            </w:r>
          </w:p>
        </w:tc>
        <w:tc>
          <w:tcPr>
            <w:tcW w:w="1338"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Ban hành từ 01 (một) văn bản quy phạm pháp luật trở lên trái pháp luật và bị cơ quan có thẩm quyền xử lý</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Chỉ tiêu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Ban hành đúng quy định pháp luật các văn bản hành chính có nội dung liên quan trực tiếp đến quyền, lợi ích của tổ chức, cá nhân</w:t>
            </w:r>
            <w:r w:rsidRPr="007B648B">
              <w:rPr>
                <w:rFonts w:eastAsia="Times New Roman"/>
                <w:color w:val="000000"/>
                <w:sz w:val="28"/>
                <w:szCs w:val="28"/>
              </w:rPr>
              <w:t> (sau đây gọi chung là văn bản hành chính)</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7</w:t>
            </w:r>
          </w:p>
        </w:tc>
        <w:tc>
          <w:tcPr>
            <w:tcW w:w="1710" w:type="dxa"/>
            <w:vAlign w:val="center"/>
          </w:tcPr>
          <w:p w:rsidR="00A14A3A" w:rsidRPr="007B648B" w:rsidRDefault="00D972C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1060</w:t>
            </w:r>
            <w:r w:rsidR="002F6261">
              <w:rPr>
                <w:rFonts w:eastAsia="Times New Roman"/>
                <w:color w:val="000000"/>
                <w:sz w:val="28"/>
                <w:szCs w:val="28"/>
              </w:rPr>
              <w:t xml:space="preserve"> văn bản trên idest</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7</w:t>
            </w:r>
          </w:p>
        </w:tc>
        <w:tc>
          <w:tcPr>
            <w:tcW w:w="1710" w:type="dxa"/>
            <w:vAlign w:val="center"/>
          </w:tcPr>
          <w:p w:rsidR="00A14A3A" w:rsidRPr="007B648B" w:rsidRDefault="00D972C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1060/1060</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95%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6</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90% đến dưới 95%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85%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80% đến dưới 85%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Từ 75%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g) Từ 70% đến dưới 75%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h)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i)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Tiếp cận thông tin, phổ biến, giáo dục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30</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241874" w:rsidP="004E39D8">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w:t>
            </w:r>
            <w:r w:rsidR="004E39D8">
              <w:rPr>
                <w:rFonts w:eastAsia="Times New Roman"/>
                <w:b/>
                <w:bCs/>
                <w:color w:val="000000"/>
                <w:sz w:val="28"/>
                <w:szCs w:val="28"/>
              </w:rPr>
              <w:t>6</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Công khai các thông tin kịp thời, chính xác, đầy đủ theo đúng quy định pháp luật về tiếp cận thông tin và thực hiện dân chủ ở xã, phường, thị trấn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6</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6</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4E39D8" w:rsidP="004E39D8">
            <w:pPr>
              <w:spacing w:before="100" w:beforeAutospacing="1" w:after="100" w:afterAutospacing="1"/>
              <w:jc w:val="center"/>
              <w:rPr>
                <w:rFonts w:eastAsia="Times New Roman"/>
                <w:color w:val="000000"/>
                <w:sz w:val="28"/>
                <w:szCs w:val="28"/>
              </w:rPr>
            </w:pPr>
            <w:r>
              <w:rPr>
                <w:rFonts w:eastAsia="Times New Roman"/>
                <w:color w:val="000000" w:themeColor="text1"/>
                <w:sz w:val="28"/>
                <w:szCs w:val="28"/>
              </w:rPr>
              <w:t>Niêm yết công khai trên Cổng thông tin điện tử xã, Hội trường/Nhà SHCĐ các thôn, buôn</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Lập Danh mục thông tin có đầy đủ các nội dung thông tin cần công khai và thường xuyên cập nhật Danh mục thông tin theo đúng quy định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 xml:space="preserve">b) Đăng tải Danh mục thông tin (xã, phường, thị trấn có Cổng hoặc Trang thông tin điện tử) hoặc niêm yết Danh mục thông tin tại trụ sở của chính quyền cấp xã (xã, phường, thị trấn chưa có Cổng hoặc Trang </w:t>
            </w:r>
            <w:r w:rsidRPr="007B648B">
              <w:rPr>
                <w:rFonts w:eastAsia="Times New Roman"/>
                <w:color w:val="000000"/>
                <w:sz w:val="28"/>
                <w:szCs w:val="28"/>
              </w:rPr>
              <w:lastRenderedPageBreak/>
              <w:t>thông tin điện tử) hoặc bằng hình thức phù hợp khác</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lastRenderedPageBreak/>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Công khai thông tin đúng thời hạn, thời điểm</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công khai đúng thời hạn, thời điểm/Tổng số thông tin phải được công khai)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3. Công khai thông tin chính xác, đầy đủ</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công khai chính xác, đầy đủ/Tổng số thông tin phải được công khai)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4. Hình thức công khai thông tin đúng quy định pháp luật</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công khai đúng hình thức theo quy định pháp luật/Tổng số thông tin phải được công khai)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21/21</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Cung cấp thông tin theo yêu cầu kịp thời, chính xác, đầy đủ theo đúng quy định pháp luật về tiếp cận thông tin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đánh giá không có yêu cầu cung cấp thông tin được tính 05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5</w:t>
            </w:r>
          </w:p>
        </w:tc>
        <w:tc>
          <w:tcPr>
            <w:tcW w:w="1710" w:type="dxa"/>
            <w:vAlign w:val="center"/>
          </w:tcPr>
          <w:p w:rsidR="00A14A3A" w:rsidRPr="00390FAD" w:rsidRDefault="00390FAD" w:rsidP="007B648B">
            <w:pPr>
              <w:spacing w:before="100" w:beforeAutospacing="1" w:after="100" w:afterAutospacing="1"/>
              <w:jc w:val="center"/>
              <w:rPr>
                <w:rFonts w:eastAsia="Times New Roman"/>
                <w:b/>
                <w:bCs/>
                <w:color w:val="000000"/>
                <w:sz w:val="28"/>
                <w:szCs w:val="28"/>
              </w:rPr>
            </w:pPr>
            <w:r w:rsidRPr="00390FAD">
              <w:rPr>
                <w:rFonts w:eastAsia="Times New Roman"/>
                <w:iCs/>
                <w:color w:val="000000"/>
                <w:sz w:val="28"/>
                <w:szCs w:val="28"/>
              </w:rPr>
              <w:t>Trong năm đánh giá không có yêu cầu cung cấp thông tin</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90FAD"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Cung cấp thông tin theo yêu cầu đúng thời hạn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cung cấp đúng thời hạn/Tổng số thông tin có yêu cầu đủ điều kiện cung cấp)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Cung cấp thông tin theo yêu cầu chính xác, đầy đủ</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cung cấp chính xác, đầy đủ/Tổng số thông tin có yêu cầu đủ điều kiện cung cấp)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3. Hình thức cung cấp thông tin đúng quy định pháp luật</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thông tin đã cung cấp đúng hình thức theo quy định pháp luật/Tổng số thông tin có yêu cầu đủ điều kiện cung cấp)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3</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Ban hành và tổ chức thực hiện kế hoạch phổ biến, giáo dục pháp luật hàng năm theo đúng quy định pháp luật về phổ biến, giáo dục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8</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5758E8"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Ban hành Kế hoạch phổ biến, giáo dục pháp luật đáp ứng yêu cầu về nội dung theo chỉ đạo, hướng dẫn của cơ quan cấp trên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E39D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Ban hành Kế hoạch trong 05 (năm) ngày kể từ ngày Ủy ban nhân dân cấp huyện ban hành Kế hoạch phổ biến, giáo dục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5758E8">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Ban hành Kế hoạch sau 05 (năm) ngày kể từ ngày Ủy ban nhân dân cấp huyện ban hành Kế hoạch phổ biến, giáo dục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5758E8" w:rsidP="00FD1D8F">
            <w:pPr>
              <w:spacing w:before="100" w:beforeAutospacing="1" w:after="100" w:afterAutospacing="1"/>
              <w:jc w:val="center"/>
              <w:rPr>
                <w:rFonts w:eastAsia="Times New Roman"/>
                <w:color w:val="000000"/>
                <w:sz w:val="28"/>
                <w:szCs w:val="28"/>
              </w:rPr>
            </w:pPr>
            <w:r>
              <w:rPr>
                <w:rFonts w:eastAsia="Times New Roman"/>
                <w:color w:val="000000"/>
                <w:sz w:val="28"/>
                <w:szCs w:val="28"/>
              </w:rPr>
              <w:t xml:space="preserve">Kế hoạch số: </w:t>
            </w:r>
            <w:r w:rsidR="00FD1D8F">
              <w:rPr>
                <w:rFonts w:eastAsia="Times New Roman"/>
                <w:color w:val="000000"/>
                <w:sz w:val="28"/>
                <w:szCs w:val="28"/>
              </w:rPr>
              <w:t>12</w:t>
            </w:r>
            <w:r>
              <w:rPr>
                <w:rFonts w:eastAsia="Times New Roman"/>
                <w:color w:val="000000"/>
                <w:sz w:val="28"/>
                <w:szCs w:val="28"/>
              </w:rPr>
              <w:t xml:space="preserve">/KH-UBND ngày </w:t>
            </w:r>
            <w:r w:rsidR="00FD1D8F">
              <w:rPr>
                <w:rFonts w:eastAsia="Times New Roman"/>
                <w:color w:val="000000"/>
                <w:sz w:val="28"/>
                <w:szCs w:val="28"/>
              </w:rPr>
              <w:t>17</w:t>
            </w:r>
            <w:r>
              <w:rPr>
                <w:rFonts w:eastAsia="Times New Roman"/>
                <w:color w:val="000000"/>
                <w:sz w:val="28"/>
                <w:szCs w:val="28"/>
              </w:rPr>
              <w:t>/01/202</w:t>
            </w:r>
            <w:r w:rsidR="00FD1D8F">
              <w:rPr>
                <w:rFonts w:eastAsia="Times New Roman"/>
                <w:color w:val="000000"/>
                <w:sz w:val="28"/>
                <w:szCs w:val="28"/>
              </w:rPr>
              <w:t>3</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758E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Không ban hành Kế hoạch hoặc có ban hành Kế hoạch nhưng không đáp ứng yêu cầu về nội dung theo chỉ đạo, hướng dẫn của cơ quan cấp trên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Triển khai các nhiệm vụ theo Kế hoạch (trừ nội dung của chỉ tiêu 5 của tiêu chí này):</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nhiệm vụ, hoạt động đã triển khai và hoàn thành trên thực tế/Tổng số nhiệm vụ, hoạt động đề ra trong Kế hoạch)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4/4</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4/4</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tcBorders>
              <w:bottom w:val="single" w:sz="4" w:space="0" w:color="auto"/>
            </w:tcBorders>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3. Triển khai các nhiệm vụ phát sinh ngoài Kế hoạch theo chỉ đạo, hướng dẫn của cơ quan cấp trên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lastRenderedPageBreak/>
              <w:t>Tỷ lệ % = (Tổng số nhiệm vụ, hoạt động đã triển khai và hoàn thành trên thực tế/Tổng số nhiệm vụ, hoạt động phát sinh ngoài Kế hoạch theo chỉ đạo, hướng dẫn của cơ quan cấp trên) x 100</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đánh giá không phát sinh nhiệm vụ ngoài Kế hoạch theo chỉ đạo, hướng dẫn của cơ quan cấp trên được tính 02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lastRenderedPageBreak/>
              <w:t>2</w:t>
            </w:r>
          </w:p>
        </w:tc>
        <w:tc>
          <w:tcPr>
            <w:tcW w:w="1710" w:type="dxa"/>
            <w:vAlign w:val="center"/>
          </w:tcPr>
          <w:p w:rsidR="00A14A3A" w:rsidRPr="007B648B" w:rsidRDefault="00FD1D8F" w:rsidP="00C27C66">
            <w:pPr>
              <w:spacing w:before="100" w:beforeAutospacing="1" w:after="100" w:afterAutospacing="1"/>
              <w:jc w:val="center"/>
              <w:rPr>
                <w:rFonts w:eastAsia="Times New Roman"/>
                <w:color w:val="000000"/>
                <w:sz w:val="28"/>
                <w:szCs w:val="28"/>
              </w:rPr>
            </w:pPr>
            <w:r w:rsidRPr="007B648B">
              <w:rPr>
                <w:rFonts w:eastAsia="Times New Roman"/>
                <w:i/>
                <w:iCs/>
                <w:color w:val="000000"/>
                <w:sz w:val="28"/>
                <w:szCs w:val="28"/>
              </w:rPr>
              <w:t xml:space="preserve">Trong năm đánh giá không phát </w:t>
            </w:r>
            <w:r w:rsidRPr="007B648B">
              <w:rPr>
                <w:rFonts w:eastAsia="Times New Roman"/>
                <w:i/>
                <w:iCs/>
                <w:color w:val="000000"/>
                <w:sz w:val="28"/>
                <w:szCs w:val="28"/>
              </w:rPr>
              <w:lastRenderedPageBreak/>
              <w:t>sinh nhiệm vụ ngoài Kế hoạch theo chỉ đạo</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842"/>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4</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Triển khai các hình thức, mô hình thông tin, phổ biến, giáo dục pháp luật hiệu quả tại cơ sở</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5</w:t>
            </w:r>
          </w:p>
        </w:tc>
        <w:tc>
          <w:tcPr>
            <w:tcW w:w="1710" w:type="dxa"/>
            <w:vAlign w:val="center"/>
          </w:tcPr>
          <w:p w:rsidR="00A14A3A" w:rsidRPr="007B648B" w:rsidRDefault="00FD1D8F"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5</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FD1D8F"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Có từ 02 (hai) hình thức, mô hình thông tin, phổ biến, giáo dục pháp luật hiệu quả trở lên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5</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5</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Có 01 (một) hình thức, mô hình thông tin, phổ biến, giáo dục pháp luật hiệu quả</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Không có hình thức, mô hình thông tin, phổ biến, giáo dục pháp luật hiệu quả</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5</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bồi dưỡng, tập huấn kiến thức, kỹ năng phổ biến, giáo dục pháp luật cho tuyên truyền viên pháp luật theo đúng quy định pháp luật về phổ biến, giáo dục pháp luật</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tuyên truyền viên pháp luật được tập huấn, bồi dưỡng/Tổng số tuyên truyền viên pháp luật của cấp xã)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3</w:t>
            </w:r>
          </w:p>
        </w:tc>
        <w:tc>
          <w:tcPr>
            <w:tcW w:w="1710" w:type="dxa"/>
            <w:vAlign w:val="center"/>
          </w:tcPr>
          <w:p w:rsidR="00A14A3A" w:rsidRPr="007B648B" w:rsidRDefault="00C27C66" w:rsidP="00FD1D8F">
            <w:pPr>
              <w:spacing w:before="100" w:beforeAutospacing="1" w:after="100" w:afterAutospacing="1"/>
              <w:jc w:val="center"/>
              <w:rPr>
                <w:rFonts w:eastAsia="Times New Roman"/>
                <w:b/>
                <w:bCs/>
                <w:color w:val="000000"/>
                <w:sz w:val="28"/>
                <w:szCs w:val="28"/>
              </w:rPr>
            </w:pPr>
            <w:r>
              <w:rPr>
                <w:rFonts w:eastAsia="Times New Roman"/>
                <w:color w:val="000000"/>
                <w:sz w:val="28"/>
                <w:szCs w:val="28"/>
              </w:rPr>
              <w:t xml:space="preserve">Kế hoạch số </w:t>
            </w:r>
            <w:r w:rsidR="00FD1D8F">
              <w:rPr>
                <w:rFonts w:eastAsia="Times New Roman"/>
                <w:color w:val="000000"/>
                <w:sz w:val="28"/>
                <w:szCs w:val="28"/>
              </w:rPr>
              <w:t>69</w:t>
            </w:r>
            <w:r>
              <w:rPr>
                <w:rFonts w:eastAsia="Times New Roman"/>
                <w:color w:val="000000"/>
                <w:sz w:val="28"/>
                <w:szCs w:val="28"/>
              </w:rPr>
              <w:t xml:space="preserve">/KH-UBND, ngày </w:t>
            </w:r>
            <w:r w:rsidR="00FD1D8F">
              <w:rPr>
                <w:rFonts w:eastAsia="Times New Roman"/>
                <w:color w:val="000000"/>
                <w:sz w:val="28"/>
                <w:szCs w:val="28"/>
              </w:rPr>
              <w:t>18</w:t>
            </w:r>
            <w:r>
              <w:rPr>
                <w:rFonts w:eastAsia="Times New Roman"/>
                <w:color w:val="000000"/>
                <w:sz w:val="28"/>
                <w:szCs w:val="28"/>
              </w:rPr>
              <w:t>/</w:t>
            </w:r>
            <w:r w:rsidR="00FD1D8F">
              <w:rPr>
                <w:rFonts w:eastAsia="Times New Roman"/>
                <w:color w:val="000000"/>
                <w:sz w:val="28"/>
                <w:szCs w:val="28"/>
              </w:rPr>
              <w:t>12</w:t>
            </w:r>
            <w:r>
              <w:rPr>
                <w:rFonts w:eastAsia="Times New Roman"/>
                <w:color w:val="000000"/>
                <w:sz w:val="28"/>
                <w:szCs w:val="28"/>
              </w:rPr>
              <w:t>/202</w:t>
            </w:r>
            <w:r w:rsidR="00FD1D8F">
              <w:rPr>
                <w:rFonts w:eastAsia="Times New Roman"/>
                <w:color w:val="000000"/>
                <w:sz w:val="28"/>
                <w:szCs w:val="28"/>
              </w:rPr>
              <w:t>3</w:t>
            </w:r>
            <w:r>
              <w:rPr>
                <w:rFonts w:eastAsia="Times New Roman"/>
                <w:color w:val="000000"/>
                <w:sz w:val="28"/>
                <w:szCs w:val="28"/>
              </w:rPr>
              <w:t xml:space="preserve"> của UBND </w:t>
            </w:r>
            <w:r w:rsidR="00FD1D8F">
              <w:rPr>
                <w:rFonts w:eastAsia="Times New Roman"/>
                <w:color w:val="000000"/>
                <w:sz w:val="28"/>
                <w:szCs w:val="28"/>
              </w:rPr>
              <w:t>xã</w:t>
            </w:r>
            <w:r>
              <w:rPr>
                <w:rFonts w:eastAsia="Times New Roman"/>
                <w:color w:val="000000"/>
                <w:sz w:val="28"/>
                <w:szCs w:val="28"/>
              </w:rPr>
              <w:t>)</w:t>
            </w:r>
          </w:p>
        </w:tc>
        <w:tc>
          <w:tcPr>
            <w:tcW w:w="1338" w:type="dxa"/>
            <w:vAlign w:val="center"/>
          </w:tcPr>
          <w:p w:rsidR="00A14A3A" w:rsidRPr="007B648B" w:rsidRDefault="007667D3"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FD1D8F" w:rsidP="007667D3">
            <w:pPr>
              <w:spacing w:before="100" w:beforeAutospacing="1" w:after="100" w:afterAutospacing="1"/>
              <w:jc w:val="center"/>
              <w:rPr>
                <w:rFonts w:eastAsia="Times New Roman"/>
                <w:color w:val="000000"/>
                <w:sz w:val="28"/>
                <w:szCs w:val="28"/>
              </w:rPr>
            </w:pPr>
            <w:r>
              <w:rPr>
                <w:rFonts w:eastAsia="Times New Roman"/>
                <w:color w:val="000000"/>
                <w:sz w:val="28"/>
                <w:szCs w:val="28"/>
              </w:rPr>
              <w:t>20/20</w:t>
            </w: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Chỉ tiêu 6</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Bảo đảm kinh phí, cơ sở vật chất, phương tiện để thực hiện nhiệm vụ phổ biến, giáo dục pháp luật theo đúng quy định pháp luật về phổ biến, giáo dục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3</w:t>
            </w:r>
          </w:p>
        </w:tc>
        <w:tc>
          <w:tcPr>
            <w:tcW w:w="1710" w:type="dxa"/>
            <w:vAlign w:val="center"/>
          </w:tcPr>
          <w:p w:rsidR="00A14A3A" w:rsidRPr="007B648B" w:rsidRDefault="00FD1D8F"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4/4</w:t>
            </w:r>
          </w:p>
        </w:tc>
        <w:tc>
          <w:tcPr>
            <w:tcW w:w="1338" w:type="dxa"/>
            <w:vAlign w:val="center"/>
          </w:tcPr>
          <w:p w:rsidR="00A14A3A" w:rsidRPr="007B648B" w:rsidRDefault="00523CBB"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Số kinh phí được bố trí đã bảo đảm thực hiện 100%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4/4</w:t>
            </w:r>
          </w:p>
        </w:tc>
        <w:tc>
          <w:tcPr>
            <w:tcW w:w="1338"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Số kinh phí được bố trí đã bảo đảm thực hiện từ 90% đến dưới 100%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Số kinh phí được bố trí đã bảo đảm thực hiện từ 80% đến dưới 90%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Số kinh phí được bố trí đã bảo đảm thực hiện từ 70% đến dưới 80%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Số kinh phí được bố trí đã bảo đảm thực hiện từ 50% đến dưới 70%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Số kinh phí được bố trí đã bảo đảm thực hiện dưới 50% số nhiệm vụ quy định tại mục 2 chỉ tiêu 3 của tiêu chí này</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3</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Hòa giải ở cơ sở, trợ giúp pháp lý</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14</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 xml:space="preserve">Các mâu thuẫn, tranh chấp, vi phạm pháp luật thuộc phạm vi hòa giải ở cơ sở được hòa giải kịp thời, hiệu quả theo </w:t>
            </w:r>
            <w:r w:rsidRPr="007B648B">
              <w:rPr>
                <w:rFonts w:eastAsia="Times New Roman"/>
                <w:b/>
                <w:bCs/>
                <w:color w:val="000000"/>
                <w:sz w:val="28"/>
                <w:szCs w:val="28"/>
              </w:rPr>
              <w:lastRenderedPageBreak/>
              <w:t>đúng quy định pháp luật về hòa giải ở cơ sở</w:t>
            </w:r>
            <w:r w:rsidRPr="007B648B">
              <w:rPr>
                <w:rFonts w:eastAsia="Times New Roman"/>
                <w:color w:val="000000"/>
                <w:sz w:val="28"/>
                <w:szCs w:val="28"/>
              </w:rPr>
              <w:t> (sau đây gọi chung là vụ, việc hòa giải)</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đánh giá không phát sinh vụ, việc hòa giải được tính 07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7</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5758E8"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6</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523CBB" w:rsidRPr="00D72B4A" w:rsidTr="004E39D8">
        <w:trPr>
          <w:trHeight w:val="720"/>
        </w:trPr>
        <w:tc>
          <w:tcPr>
            <w:tcW w:w="1720" w:type="dxa"/>
            <w:vMerge w:val="restart"/>
            <w:vAlign w:val="center"/>
            <w:hideMark/>
          </w:tcPr>
          <w:p w:rsidR="00523CBB" w:rsidRPr="007B648B" w:rsidRDefault="00523CBB" w:rsidP="00523CB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523CBB" w:rsidRPr="007B648B" w:rsidRDefault="00523CBB" w:rsidP="00523CB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Các vụ, việc hòa giải được tiếp nhận, giải quyết theo đúng quy định pháp luật về hòa giải ở cơ sở</w:t>
            </w:r>
          </w:p>
          <w:p w:rsidR="00523CBB" w:rsidRPr="007B648B" w:rsidRDefault="00523CBB" w:rsidP="00523CB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vụ, việc đã hòa giải đúng quy định/Tổng số vụ, việc đã tiếp nhận) x 100</w:t>
            </w:r>
          </w:p>
        </w:tc>
        <w:tc>
          <w:tcPr>
            <w:tcW w:w="1292" w:type="dxa"/>
            <w:vAlign w:val="center"/>
            <w:hideMark/>
          </w:tcPr>
          <w:p w:rsidR="00523CBB" w:rsidRPr="007B648B" w:rsidRDefault="00523CBB" w:rsidP="00523CB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3,5</w:t>
            </w:r>
          </w:p>
        </w:tc>
        <w:tc>
          <w:tcPr>
            <w:tcW w:w="1710" w:type="dxa"/>
            <w:vAlign w:val="center"/>
          </w:tcPr>
          <w:p w:rsidR="00523CBB" w:rsidRPr="007B648B" w:rsidRDefault="00512BC0" w:rsidP="005758E8">
            <w:pPr>
              <w:spacing w:before="100" w:beforeAutospacing="1" w:after="100" w:afterAutospacing="1"/>
              <w:jc w:val="center"/>
              <w:rPr>
                <w:rFonts w:eastAsia="Times New Roman"/>
                <w:color w:val="000000"/>
                <w:sz w:val="28"/>
                <w:szCs w:val="28"/>
              </w:rPr>
            </w:pPr>
            <w:r>
              <w:rPr>
                <w:rFonts w:eastAsia="Times New Roman"/>
                <w:color w:val="000000"/>
                <w:sz w:val="28"/>
                <w:szCs w:val="28"/>
              </w:rPr>
              <w:t>20</w:t>
            </w:r>
            <w:r w:rsidR="004E39D8">
              <w:rPr>
                <w:rFonts w:eastAsia="Times New Roman"/>
                <w:color w:val="000000"/>
                <w:sz w:val="28"/>
                <w:szCs w:val="28"/>
              </w:rPr>
              <w:t>/20</w:t>
            </w:r>
          </w:p>
        </w:tc>
        <w:tc>
          <w:tcPr>
            <w:tcW w:w="1338" w:type="dxa"/>
            <w:vAlign w:val="center"/>
          </w:tcPr>
          <w:p w:rsidR="00523CBB" w:rsidRPr="007B648B" w:rsidRDefault="00523CBB" w:rsidP="00523CBB">
            <w:pPr>
              <w:spacing w:before="100" w:beforeAutospacing="1" w:after="100" w:afterAutospacing="1"/>
              <w:jc w:val="center"/>
              <w:rPr>
                <w:rFonts w:eastAsia="Times New Roman"/>
                <w:color w:val="000000"/>
                <w:sz w:val="28"/>
                <w:szCs w:val="28"/>
              </w:rPr>
            </w:pPr>
          </w:p>
        </w:tc>
        <w:tc>
          <w:tcPr>
            <w:tcW w:w="1335" w:type="dxa"/>
            <w:vAlign w:val="center"/>
          </w:tcPr>
          <w:p w:rsidR="00523CBB" w:rsidRPr="007B648B" w:rsidRDefault="00523CBB" w:rsidP="00523CBB">
            <w:pPr>
              <w:spacing w:before="100" w:beforeAutospacing="1" w:after="100" w:afterAutospacing="1"/>
              <w:jc w:val="center"/>
              <w:rPr>
                <w:rFonts w:eastAsia="Times New Roman"/>
                <w:color w:val="000000"/>
                <w:sz w:val="28"/>
                <w:szCs w:val="28"/>
              </w:rPr>
            </w:pPr>
            <w:r>
              <w:rPr>
                <w:rFonts w:eastAsia="Times New Roman"/>
                <w:color w:val="000000"/>
                <w:sz w:val="28"/>
                <w:szCs w:val="28"/>
              </w:rPr>
              <w:t>3,5</w:t>
            </w:r>
          </w:p>
        </w:tc>
        <w:tc>
          <w:tcPr>
            <w:tcW w:w="1335" w:type="dxa"/>
            <w:vAlign w:val="center"/>
          </w:tcPr>
          <w:p w:rsidR="00523CBB" w:rsidRPr="007B648B" w:rsidRDefault="00523CBB" w:rsidP="00523CB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3,5</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20</w:t>
            </w:r>
            <w:r w:rsidR="004E39D8">
              <w:rPr>
                <w:rFonts w:eastAsia="Times New Roman"/>
                <w:color w:val="000000"/>
                <w:sz w:val="28"/>
                <w:szCs w:val="28"/>
              </w:rPr>
              <w:t>/20</w:t>
            </w:r>
          </w:p>
        </w:tc>
        <w:tc>
          <w:tcPr>
            <w:tcW w:w="1338" w:type="dxa"/>
            <w:vAlign w:val="center"/>
          </w:tcPr>
          <w:p w:rsidR="00A14A3A" w:rsidRPr="007B648B" w:rsidRDefault="005758E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523CBB" w:rsidRPr="00D72B4A" w:rsidTr="004E39D8">
        <w:trPr>
          <w:trHeight w:val="720"/>
        </w:trPr>
        <w:tc>
          <w:tcPr>
            <w:tcW w:w="1720" w:type="dxa"/>
            <w:vMerge/>
            <w:vAlign w:val="center"/>
            <w:hideMark/>
          </w:tcPr>
          <w:p w:rsidR="00523CBB" w:rsidRPr="007B648B" w:rsidRDefault="00523CBB" w:rsidP="00523CBB">
            <w:pPr>
              <w:jc w:val="center"/>
              <w:rPr>
                <w:rFonts w:eastAsia="Times New Roman"/>
                <w:color w:val="222222"/>
                <w:sz w:val="28"/>
                <w:szCs w:val="28"/>
              </w:rPr>
            </w:pPr>
          </w:p>
        </w:tc>
        <w:tc>
          <w:tcPr>
            <w:tcW w:w="5255" w:type="dxa"/>
            <w:gridSpan w:val="2"/>
            <w:vAlign w:val="center"/>
            <w:hideMark/>
          </w:tcPr>
          <w:p w:rsidR="00523CBB" w:rsidRPr="007B648B" w:rsidRDefault="00523CBB" w:rsidP="00523CB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Các vụ, việc hòa giải thành</w:t>
            </w:r>
          </w:p>
          <w:p w:rsidR="00523CBB" w:rsidRPr="007B648B" w:rsidRDefault="00523CBB" w:rsidP="00523CB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 xml:space="preserve">Tỷ lệ % = (Tổng số vụ, việc hòa giải thành/Tổng số vụ, việc được thực hiện hòa </w:t>
            </w:r>
            <w:r w:rsidRPr="007B648B">
              <w:rPr>
                <w:rFonts w:eastAsia="Times New Roman"/>
                <w:i/>
                <w:iCs/>
                <w:color w:val="000000"/>
                <w:sz w:val="28"/>
                <w:szCs w:val="28"/>
              </w:rPr>
              <w:lastRenderedPageBreak/>
              <w:t>giải) x 100</w:t>
            </w:r>
          </w:p>
        </w:tc>
        <w:tc>
          <w:tcPr>
            <w:tcW w:w="1292" w:type="dxa"/>
            <w:vAlign w:val="center"/>
            <w:hideMark/>
          </w:tcPr>
          <w:p w:rsidR="00523CBB" w:rsidRPr="007B648B" w:rsidRDefault="00523CBB" w:rsidP="00523CB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lastRenderedPageBreak/>
              <w:t>3,5</w:t>
            </w:r>
          </w:p>
        </w:tc>
        <w:tc>
          <w:tcPr>
            <w:tcW w:w="1710" w:type="dxa"/>
            <w:vAlign w:val="center"/>
          </w:tcPr>
          <w:p w:rsidR="00523CBB" w:rsidRPr="007B648B" w:rsidRDefault="00512BC0" w:rsidP="00523CBB">
            <w:pPr>
              <w:spacing w:before="100" w:beforeAutospacing="1" w:after="100" w:afterAutospacing="1"/>
              <w:jc w:val="center"/>
              <w:rPr>
                <w:rFonts w:eastAsia="Times New Roman"/>
                <w:color w:val="000000"/>
                <w:sz w:val="28"/>
                <w:szCs w:val="28"/>
              </w:rPr>
            </w:pPr>
            <w:r>
              <w:rPr>
                <w:rFonts w:eastAsia="Times New Roman"/>
                <w:color w:val="000000"/>
                <w:sz w:val="28"/>
                <w:szCs w:val="28"/>
              </w:rPr>
              <w:t>18/20</w:t>
            </w:r>
          </w:p>
        </w:tc>
        <w:tc>
          <w:tcPr>
            <w:tcW w:w="1338" w:type="dxa"/>
            <w:vAlign w:val="center"/>
          </w:tcPr>
          <w:p w:rsidR="00523CBB" w:rsidRPr="007B648B" w:rsidRDefault="00523CBB" w:rsidP="00523CBB">
            <w:pPr>
              <w:spacing w:before="100" w:beforeAutospacing="1" w:after="100" w:afterAutospacing="1"/>
              <w:jc w:val="center"/>
              <w:rPr>
                <w:rFonts w:eastAsia="Times New Roman"/>
                <w:color w:val="000000"/>
                <w:sz w:val="28"/>
                <w:szCs w:val="28"/>
              </w:rPr>
            </w:pPr>
          </w:p>
        </w:tc>
        <w:tc>
          <w:tcPr>
            <w:tcW w:w="1335" w:type="dxa"/>
            <w:vAlign w:val="center"/>
          </w:tcPr>
          <w:p w:rsidR="00523CBB" w:rsidRPr="007B648B" w:rsidRDefault="005758E8" w:rsidP="00523CBB">
            <w:pPr>
              <w:spacing w:before="100" w:beforeAutospacing="1" w:after="100" w:afterAutospacing="1"/>
              <w:jc w:val="center"/>
              <w:rPr>
                <w:rFonts w:eastAsia="Times New Roman"/>
                <w:color w:val="000000"/>
                <w:sz w:val="28"/>
                <w:szCs w:val="28"/>
              </w:rPr>
            </w:pPr>
            <w:r>
              <w:rPr>
                <w:rFonts w:eastAsia="Times New Roman"/>
                <w:color w:val="000000"/>
                <w:sz w:val="28"/>
                <w:szCs w:val="28"/>
              </w:rPr>
              <w:t>2.5</w:t>
            </w:r>
          </w:p>
        </w:tc>
        <w:tc>
          <w:tcPr>
            <w:tcW w:w="1335" w:type="dxa"/>
            <w:vAlign w:val="center"/>
          </w:tcPr>
          <w:p w:rsidR="00523CBB" w:rsidRPr="007B648B" w:rsidRDefault="00523CBB" w:rsidP="00523CB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2,5</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18/20</w:t>
            </w:r>
          </w:p>
        </w:tc>
        <w:tc>
          <w:tcPr>
            <w:tcW w:w="1338"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90%</w:t>
            </w:r>
          </w:p>
        </w:tc>
        <w:tc>
          <w:tcPr>
            <w:tcW w:w="1335" w:type="dxa"/>
            <w:vAlign w:val="center"/>
          </w:tcPr>
          <w:p w:rsidR="00A14A3A" w:rsidRPr="007B648B" w:rsidRDefault="005758E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Hỗ trợ kinh phí cho hoạt động hòa giải ở cơ sở theo đúng quy định pháp luật về hòa giải ở cơ sở</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4</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5758E8"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2,75</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Có văn bản và dự toán kinh phí hỗ trợ hoạt động hòa giải gửi cơ quan có thẩm quyền cấp trên theo thời hạn quy định</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Tổ hòa giải được hỗ trợ kinh phí đúng mức chi theo quy định của cơ quan có thẩm quyền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tổ hòa giải được hỗ trợ kinh phí đúng mức chi theo quy định/Tổng số tổ hòa giải trên địa bàn)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1F38E1"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20/20</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20/20</w:t>
            </w:r>
          </w:p>
        </w:tc>
        <w:tc>
          <w:tcPr>
            <w:tcW w:w="1338"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3. Hỗ trợ thù lao hòa giải viên theo vụ, việc đúng mức chi theo quy định của cơ quan có thẩm quyền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vụ, việc hòa giải đã giải quyết được hỗ trợ thù lao cho hòa giải viên đúng mức chi theo quy định/Tổng số vụ, việc hòa giải đã giải quyết)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23CBB"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0,75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3</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Thông tin, giới thiệu về trợ giúp pháp lý theo đúng quy định pháp luật về trợ giúp pháp lý</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4</w:t>
            </w:r>
          </w:p>
        </w:tc>
        <w:tc>
          <w:tcPr>
            <w:tcW w:w="1710"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sidRPr="007B648B">
              <w:rPr>
                <w:rFonts w:eastAsia="Times New Roman"/>
                <w:i/>
                <w:iCs/>
                <w:color w:val="000000"/>
                <w:sz w:val="28"/>
                <w:szCs w:val="28"/>
              </w:rPr>
              <w:t>Trong năm không phát sinh vụ, việc trợ giúp pháp lý liên quan đến người thuộc diện trợ giúp pháp lý là người bị buộc tội, bị hại, đương sự trong các vụ việc tham gia tố tụng</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4</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Thực hiện dân chủ ở xã, phường, thị trấn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20</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20</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trao đổi, đối thoại với Nhân dân theo đúng quy định pháp luật về tổ chức chính quyền địa phương</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3</w:t>
            </w:r>
          </w:p>
        </w:tc>
        <w:tc>
          <w:tcPr>
            <w:tcW w:w="1710"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Tổ chức hội nghị trao đổi, đối thoại với Nhân dân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Có tổ chức hội nghị</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Không tổ chức hội nghị</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Thông báo về thời gian, địa điểm, nội dung của hội nghị theo đúng quy định pháp luật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Thông báo đúng thời hạn, đúng hình thức</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Không thông báo hoặc có thông báo nhưng không đúng thời hạn hoặc không đúng hình thức</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để Nhân dân bàn, quyết định trực tiếp các nội dung theo đúng quy định pháp luật về thực hiện dân chủ ở xã, phường, thị trấn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4</w:t>
            </w:r>
          </w:p>
        </w:tc>
        <w:tc>
          <w:tcPr>
            <w:tcW w:w="1710" w:type="dxa"/>
            <w:vAlign w:val="center"/>
          </w:tcPr>
          <w:p w:rsidR="00A14A3A" w:rsidRPr="007B648B" w:rsidRDefault="00FD1D8F" w:rsidP="00FD1D8F">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28</w:t>
            </w:r>
            <w:r w:rsidR="00B95C59">
              <w:rPr>
                <w:rFonts w:eastAsia="Times New Roman"/>
                <w:b/>
                <w:bCs/>
                <w:color w:val="000000"/>
                <w:sz w:val="28"/>
                <w:szCs w:val="28"/>
              </w:rPr>
              <w:t>/</w:t>
            </w:r>
            <w:r>
              <w:rPr>
                <w:rFonts w:eastAsia="Times New Roman"/>
                <w:b/>
                <w:bCs/>
                <w:color w:val="000000"/>
                <w:sz w:val="28"/>
                <w:szCs w:val="28"/>
              </w:rPr>
              <w:t>28 (Nhân dân bàn về bình xét hộ nghèo, hộ văn hoá)</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28/28</w:t>
            </w:r>
          </w:p>
        </w:tc>
        <w:tc>
          <w:tcPr>
            <w:tcW w:w="1338"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Chỉ tiêu 3</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để Nhân dân bàn, biểu quyết các nội dung theo đúng quy định pháp luật về thực hiện dân chủ ở xã, phường, thị trấn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28/28 (Nhân dân bàn về bình xét hộ nghèo, hộ văn hoá)</w:t>
            </w:r>
          </w:p>
        </w:tc>
        <w:tc>
          <w:tcPr>
            <w:tcW w:w="1338"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28/28</w:t>
            </w:r>
          </w:p>
        </w:tc>
        <w:tc>
          <w:tcPr>
            <w:tcW w:w="1338"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4</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để Nhân dân tham gia ý kiến các nội dung theo đúng quy định pháp luật về thực hiện dân chủ ở xã, phường, thị trấn</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 xml:space="preserve">Tỷ lệ % = (Tổng số nội dung đã đưa ra Nhân dân tham gia ý kiến đúng hình thức, yêu cầu và thực hiện tổng hợp, tiếp thu, </w:t>
            </w:r>
            <w:r w:rsidRPr="007B648B">
              <w:rPr>
                <w:rFonts w:eastAsia="Times New Roman"/>
                <w:i/>
                <w:iCs/>
                <w:color w:val="000000"/>
                <w:sz w:val="28"/>
                <w:szCs w:val="28"/>
              </w:rPr>
              <w:lastRenderedPageBreak/>
              <w:t>thông báo việc tổng hợp, tiếp thu ý kiến của Nhân dân theo quy định pháp luật/Tổng số nội dung pháp luật quy định phải tổ chức để Nhân dân tham gia ý kiến)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4</w:t>
            </w:r>
          </w:p>
        </w:tc>
        <w:tc>
          <w:tcPr>
            <w:tcW w:w="1710" w:type="dxa"/>
            <w:vAlign w:val="center"/>
          </w:tcPr>
          <w:p w:rsidR="00A14A3A" w:rsidRPr="007B648B" w:rsidRDefault="00FD1D8F"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28/28</w:t>
            </w:r>
          </w:p>
        </w:tc>
        <w:tc>
          <w:tcPr>
            <w:tcW w:w="1338"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28/28</w:t>
            </w:r>
          </w:p>
        </w:tc>
        <w:tc>
          <w:tcPr>
            <w:tcW w:w="1338"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5</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5</w:t>
            </w:r>
          </w:p>
        </w:tc>
        <w:tc>
          <w:tcPr>
            <w:tcW w:w="1710"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4/4</w:t>
            </w: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Các nội dung để Nhân dân giám sát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r w:rsidR="00C27C66">
              <w:rPr>
                <w:rFonts w:eastAsia="Times New Roman"/>
                <w:color w:val="000000"/>
                <w:sz w:val="28"/>
                <w:szCs w:val="28"/>
              </w:rPr>
              <w:t>/4</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Tổ chức giám sát từ 04 (bốn) nội dung trở lên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r w:rsidR="00C27C66">
              <w:rPr>
                <w:rFonts w:eastAsia="Times New Roman"/>
                <w:color w:val="000000"/>
                <w:sz w:val="28"/>
                <w:szCs w:val="28"/>
              </w:rPr>
              <w:t>/4</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Tổ chức giám sát 03 (ba) nội dung</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Tổ chức giám sát 02 (hai) nội dung</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Tổ chức giám sát 01 (một) nội dung</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Không tổ chức giám sát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Cung cấp đầy đủ, kịp thời các thông tin, tài liệu cần thiết cho Ban thanh tra nhân dân, Ban giám sát đầu tư của cộng đồng</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C27C6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4/4</w:t>
            </w: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Tiêu chí 5</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tiếp công dân, giải quyết kiến nghị, phản ánh, khiếu nại, tố cáo, thủ tục hành chính; bảo đảm an ninh quốc gia, trật tự, an toàn xã hội</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25</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19</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1</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Tổ chức tiếp công dân, tiếp nhận, giải quyết kiến nghị, phản ánh, khiếu nại, tố cáo theo đúng quy định pháp luật về tiếp công dân, khiếu nại, tố cáo</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7</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1. Tổ chức tiếp công dân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Có nội quy tiếp công dân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Bố trí địa điểm, các điều kiện cần thiết, phân công người tiếp công dân; niêm yết công khai lịch tiếp công dân của Chủ tịch Ủy ban nhân dân cấp xã tại trụ sở</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Thực hiện đầy đủ, đúng trách nhiệm tiếp công dân tại trụ sở Ủy ban nhân dân cấp xã (ít nhất 01 ngày trong 01 tuần) và tiếp công dân đột xuất (nếu có)</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Phối hợp, xử lý kịp thời vụ việc nhiều người cùng khiếu nại, tố cáo, kiến nghị, phản ánh về một nội dung; bảo đảm an toàn, trật tự cho hoạt động tiếp công dân</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2. Tiếp nhận, giải quyết kiến nghị, phản ánh</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 (Tổng số kiến nghị, phản ánh được giải quyết đúng quy định pháp luật/Tổng số kiến nghị, phản ánh đủ điều kiện giải quyết đã được tiếp nhận) x 100</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đánh giá không có kiến nghị, phản ánh được tính 02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3/3</w:t>
            </w:r>
          </w:p>
        </w:tc>
        <w:tc>
          <w:tcPr>
            <w:tcW w:w="1338"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5758E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3/3</w:t>
            </w:r>
          </w:p>
        </w:tc>
        <w:tc>
          <w:tcPr>
            <w:tcW w:w="1338"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3. Tiếp nhận, giải quyết khiếu nại, tố cáo</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Tỷ lệ %= (Tổng số khiếu nại, tố cáo được giải quyết đúng quy định pháp luật/Tổng số khiếu nại, tố cáo đủ điều kiện giải quyết đã được tiếp nhận) x 100</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t>(Trong năm đánh giá không có khiếu nại, tố cáo được tính 02 điểm)</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i/>
                <w:iCs/>
                <w:color w:val="000000"/>
                <w:sz w:val="28"/>
                <w:szCs w:val="28"/>
              </w:rPr>
              <w:t>1/1</w:t>
            </w:r>
          </w:p>
        </w:tc>
        <w:tc>
          <w:tcPr>
            <w:tcW w:w="1338" w:type="dxa"/>
            <w:vAlign w:val="center"/>
          </w:tcPr>
          <w:p w:rsidR="00A14A3A" w:rsidRPr="007B648B" w:rsidRDefault="00FD1D8F"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1/1</w:t>
            </w:r>
          </w:p>
        </w:tc>
        <w:tc>
          <w:tcPr>
            <w:tcW w:w="1338" w:type="dxa"/>
            <w:vAlign w:val="center"/>
          </w:tcPr>
          <w:p w:rsidR="00A14A3A" w:rsidRPr="007B648B" w:rsidRDefault="005758E8"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512BC0"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2</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90%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80%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70%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2</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Tiếp nhận, giải quyết thủ tục hành chính theo đúng quy định pháp luật về giải quyết thủ tục hành chính</w:t>
            </w:r>
          </w:p>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i/>
                <w:iCs/>
                <w:color w:val="000000"/>
                <w:sz w:val="28"/>
                <w:szCs w:val="28"/>
              </w:rPr>
              <w:lastRenderedPageBreak/>
              <w:t>Tỷ lệ % = (Tổng số hồ sơ thủ tục hành chính được giải quyết đúng quy định pháp luật/Tổng số hồ sơ thủ tục hành chính đủ điều kiện giải quyết đã được tiếp nhận) x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7</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344806"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7</w:t>
            </w:r>
          </w:p>
        </w:tc>
        <w:tc>
          <w:tcPr>
            <w:tcW w:w="1710" w:type="dxa"/>
            <w:vAlign w:val="center"/>
          </w:tcPr>
          <w:p w:rsidR="00A14A3A" w:rsidRPr="00D972C4" w:rsidRDefault="00D972C4" w:rsidP="007B648B">
            <w:pPr>
              <w:spacing w:before="100" w:beforeAutospacing="1" w:after="100" w:afterAutospacing="1"/>
              <w:jc w:val="center"/>
              <w:rPr>
                <w:rFonts w:eastAsia="Times New Roman"/>
                <w:b/>
                <w:color w:val="000000"/>
                <w:sz w:val="28"/>
                <w:szCs w:val="28"/>
              </w:rPr>
            </w:pPr>
            <w:r w:rsidRPr="00D972C4">
              <w:rPr>
                <w:rFonts w:eastAsia="Times New Roman"/>
                <w:b/>
                <w:color w:val="000000" w:themeColor="text1"/>
                <w:sz w:val="28"/>
                <w:szCs w:val="28"/>
              </w:rPr>
              <w:t>4532/4532</w:t>
            </w:r>
          </w:p>
        </w:tc>
        <w:tc>
          <w:tcPr>
            <w:tcW w:w="1338"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100%</w:t>
            </w:r>
          </w:p>
        </w:tc>
        <w:tc>
          <w:tcPr>
            <w:tcW w:w="1335" w:type="dxa"/>
            <w:vAlign w:val="center"/>
          </w:tcPr>
          <w:p w:rsidR="00A14A3A" w:rsidRPr="007B648B" w:rsidRDefault="00344806"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7</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Từ 95% đến dưới 100%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6</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c) Từ 90% đến dưới 95%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d) Từ 85% đến dưới 90%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4</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đ) Từ 80% đến dưới 85%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3</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e) Từ 75% đến dưới 80%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2</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g) Từ 70% đến dưới 75%</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1</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h) Từ 50% đến dưới 70%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0,25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i) Dưới 50%</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4523"/>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lastRenderedPageBreak/>
              <w:t>Chỉ tiêu 3</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Không có cán bộ, công chức bị xử lý kỷ luật hành chính hoặc bị truy cứu trách nhiệm hình sự</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5</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Không có cán bộ, công chức bị xử lý kỷ luật hành chính hoặc bị truy cứu trách nhiệm hình sự</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5</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5</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vAlign w:val="center"/>
            <w:hideMark/>
          </w:tcPr>
          <w:p w:rsidR="00A14A3A" w:rsidRPr="007B648B" w:rsidRDefault="00A14A3A" w:rsidP="007B648B">
            <w:pPr>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Có cán bộ, công chức bị xử lý kỷ luật hành chính hoặc bị truy cứu trách nhiệm hình sự</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Chỉ tiêu 4</w:t>
            </w: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b/>
                <w:bCs/>
                <w:color w:val="000000"/>
                <w:sz w:val="28"/>
                <w:szCs w:val="28"/>
              </w:rPr>
              <w:t>Đạt tiêu chuẩn “An toàn về an ninh, trật tự” theo đúng quy định pháp luật về an ninh quốc gia, trật tự, an toàn xã hội</w:t>
            </w:r>
            <w:r w:rsidR="001F38E1">
              <w:rPr>
                <w:rFonts w:eastAsia="Times New Roman"/>
                <w:b/>
                <w:bCs/>
                <w:color w:val="000000"/>
                <w:sz w:val="28"/>
                <w:szCs w:val="28"/>
              </w:rPr>
              <w:t>”</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6</w:t>
            </w:r>
          </w:p>
        </w:tc>
        <w:tc>
          <w:tcPr>
            <w:tcW w:w="1710"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0</w:t>
            </w:r>
          </w:p>
        </w:tc>
        <w:tc>
          <w:tcPr>
            <w:tcW w:w="1335" w:type="dxa"/>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A14A3A" w:rsidRPr="00D72B4A" w:rsidTr="004E39D8">
        <w:trPr>
          <w:trHeight w:val="720"/>
        </w:trPr>
        <w:tc>
          <w:tcPr>
            <w:tcW w:w="1720" w:type="dxa"/>
            <w:vMerge w:val="restart"/>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p>
        </w:tc>
        <w:tc>
          <w:tcPr>
            <w:tcW w:w="5255" w:type="dxa"/>
            <w:gridSpan w:val="2"/>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a) Đạt tiêu chuẩn “An toàn về an ninh, trật tự”</w:t>
            </w:r>
          </w:p>
        </w:tc>
        <w:tc>
          <w:tcPr>
            <w:tcW w:w="1292" w:type="dxa"/>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6</w:t>
            </w:r>
          </w:p>
        </w:tc>
        <w:tc>
          <w:tcPr>
            <w:tcW w:w="1710"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8"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vAlign w:val="center"/>
          </w:tcPr>
          <w:p w:rsidR="00A14A3A" w:rsidRPr="007B648B" w:rsidRDefault="00412324"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6</w:t>
            </w:r>
          </w:p>
        </w:tc>
        <w:tc>
          <w:tcPr>
            <w:tcW w:w="1335" w:type="dxa"/>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1720" w:type="dxa"/>
            <w:vMerge/>
            <w:tcBorders>
              <w:bottom w:val="single" w:sz="4" w:space="0" w:color="auto"/>
            </w:tcBorders>
            <w:hideMark/>
          </w:tcPr>
          <w:p w:rsidR="00A14A3A" w:rsidRPr="007B648B" w:rsidRDefault="00A14A3A" w:rsidP="00390FAD">
            <w:pPr>
              <w:jc w:val="both"/>
              <w:rPr>
                <w:rFonts w:eastAsia="Times New Roman"/>
                <w:color w:val="222222"/>
                <w:sz w:val="28"/>
                <w:szCs w:val="28"/>
              </w:rPr>
            </w:pPr>
          </w:p>
        </w:tc>
        <w:tc>
          <w:tcPr>
            <w:tcW w:w="5255" w:type="dxa"/>
            <w:gridSpan w:val="2"/>
            <w:tcBorders>
              <w:bottom w:val="single" w:sz="4" w:space="0" w:color="auto"/>
            </w:tcBorders>
            <w:vAlign w:val="center"/>
            <w:hideMark/>
          </w:tcPr>
          <w:p w:rsidR="00A14A3A" w:rsidRPr="007B648B" w:rsidRDefault="00A14A3A" w:rsidP="007B648B">
            <w:pPr>
              <w:spacing w:before="100" w:beforeAutospacing="1" w:after="100" w:afterAutospacing="1"/>
              <w:jc w:val="both"/>
              <w:rPr>
                <w:rFonts w:eastAsia="Times New Roman"/>
                <w:color w:val="222222"/>
                <w:sz w:val="28"/>
                <w:szCs w:val="28"/>
              </w:rPr>
            </w:pPr>
            <w:r w:rsidRPr="007B648B">
              <w:rPr>
                <w:rFonts w:eastAsia="Times New Roman"/>
                <w:color w:val="000000"/>
                <w:sz w:val="28"/>
                <w:szCs w:val="28"/>
              </w:rPr>
              <w:t>b) Không đạt tiêu chuẩn “An toàn về an ninh, trật tự”</w:t>
            </w:r>
          </w:p>
        </w:tc>
        <w:tc>
          <w:tcPr>
            <w:tcW w:w="1292" w:type="dxa"/>
            <w:tcBorders>
              <w:bottom w:val="single" w:sz="4" w:space="0" w:color="auto"/>
            </w:tcBorders>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color w:val="000000"/>
                <w:sz w:val="28"/>
                <w:szCs w:val="28"/>
              </w:rPr>
              <w:t>0</w:t>
            </w:r>
          </w:p>
        </w:tc>
        <w:tc>
          <w:tcPr>
            <w:tcW w:w="1710" w:type="dxa"/>
            <w:tcBorders>
              <w:bottom w:val="single" w:sz="4" w:space="0" w:color="auto"/>
            </w:tcBorders>
            <w:vAlign w:val="center"/>
          </w:tcPr>
          <w:p w:rsidR="00A14A3A" w:rsidRPr="007B648B" w:rsidRDefault="001F38E1"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w:t>
            </w:r>
          </w:p>
        </w:tc>
        <w:tc>
          <w:tcPr>
            <w:tcW w:w="1338" w:type="dxa"/>
            <w:tcBorders>
              <w:bottom w:val="single" w:sz="4" w:space="0" w:color="auto"/>
            </w:tcBorders>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c>
          <w:tcPr>
            <w:tcW w:w="1335" w:type="dxa"/>
            <w:tcBorders>
              <w:bottom w:val="single" w:sz="4" w:space="0" w:color="auto"/>
            </w:tcBorders>
            <w:vAlign w:val="center"/>
          </w:tcPr>
          <w:p w:rsidR="00A14A3A" w:rsidRPr="007B648B" w:rsidRDefault="001F38E1" w:rsidP="007B648B">
            <w:pPr>
              <w:spacing w:before="100" w:beforeAutospacing="1" w:after="100" w:afterAutospacing="1"/>
              <w:jc w:val="center"/>
              <w:rPr>
                <w:rFonts w:eastAsia="Times New Roman"/>
                <w:color w:val="000000"/>
                <w:sz w:val="28"/>
                <w:szCs w:val="28"/>
              </w:rPr>
            </w:pPr>
            <w:r>
              <w:rPr>
                <w:rFonts w:eastAsia="Times New Roman"/>
                <w:color w:val="000000"/>
                <w:sz w:val="28"/>
                <w:szCs w:val="28"/>
              </w:rPr>
              <w:t>0</w:t>
            </w:r>
          </w:p>
        </w:tc>
        <w:tc>
          <w:tcPr>
            <w:tcW w:w="1335" w:type="dxa"/>
            <w:tcBorders>
              <w:bottom w:val="single" w:sz="4" w:space="0" w:color="auto"/>
            </w:tcBorders>
            <w:vAlign w:val="center"/>
          </w:tcPr>
          <w:p w:rsidR="00A14A3A" w:rsidRPr="007B648B" w:rsidRDefault="00A14A3A" w:rsidP="007B648B">
            <w:pPr>
              <w:spacing w:before="100" w:beforeAutospacing="1" w:after="100" w:afterAutospacing="1"/>
              <w:jc w:val="center"/>
              <w:rPr>
                <w:rFonts w:eastAsia="Times New Roman"/>
                <w:color w:val="000000"/>
                <w:sz w:val="28"/>
                <w:szCs w:val="28"/>
              </w:rPr>
            </w:pPr>
          </w:p>
        </w:tc>
      </w:tr>
      <w:tr w:rsidR="00A14A3A" w:rsidRPr="00D72B4A" w:rsidTr="004E39D8">
        <w:trPr>
          <w:trHeight w:val="720"/>
        </w:trPr>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A14A3A" w:rsidRPr="007B648B" w:rsidRDefault="007B648B" w:rsidP="007B648B">
            <w:pPr>
              <w:spacing w:before="100" w:beforeAutospacing="1" w:after="100" w:afterAutospacing="1"/>
              <w:jc w:val="center"/>
              <w:rPr>
                <w:rFonts w:eastAsia="Times New Roman"/>
                <w:color w:val="222222"/>
                <w:sz w:val="28"/>
                <w:szCs w:val="28"/>
              </w:rPr>
            </w:pPr>
            <w:r>
              <w:rPr>
                <w:rFonts w:eastAsia="Times New Roman"/>
                <w:b/>
                <w:bCs/>
                <w:color w:val="000000"/>
                <w:sz w:val="28"/>
                <w:szCs w:val="28"/>
              </w:rPr>
              <w:lastRenderedPageBreak/>
              <w:t>TỔNG CỘNG</w:t>
            </w:r>
          </w:p>
        </w:tc>
        <w:tc>
          <w:tcPr>
            <w:tcW w:w="1292" w:type="dxa"/>
            <w:tcBorders>
              <w:top w:val="single" w:sz="4" w:space="0" w:color="auto"/>
              <w:left w:val="single" w:sz="4" w:space="0" w:color="auto"/>
              <w:bottom w:val="single" w:sz="4" w:space="0" w:color="auto"/>
              <w:right w:val="single" w:sz="4" w:space="0" w:color="auto"/>
            </w:tcBorders>
            <w:vAlign w:val="center"/>
            <w:hideMark/>
          </w:tcPr>
          <w:p w:rsidR="00A14A3A" w:rsidRPr="007B648B" w:rsidRDefault="00A14A3A" w:rsidP="007B648B">
            <w:pPr>
              <w:spacing w:before="100" w:beforeAutospacing="1" w:after="100" w:afterAutospacing="1"/>
              <w:jc w:val="center"/>
              <w:rPr>
                <w:rFonts w:eastAsia="Times New Roman"/>
                <w:color w:val="222222"/>
                <w:sz w:val="28"/>
                <w:szCs w:val="28"/>
              </w:rPr>
            </w:pPr>
            <w:r w:rsidRPr="007B648B">
              <w:rPr>
                <w:rFonts w:eastAsia="Times New Roman"/>
                <w:b/>
                <w:bCs/>
                <w:color w:val="000000"/>
                <w:sz w:val="28"/>
                <w:szCs w:val="28"/>
              </w:rPr>
              <w:t>100</w:t>
            </w:r>
          </w:p>
        </w:tc>
        <w:tc>
          <w:tcPr>
            <w:tcW w:w="1710" w:type="dxa"/>
            <w:tcBorders>
              <w:top w:val="single" w:sz="4" w:space="0" w:color="auto"/>
              <w:left w:val="single" w:sz="4" w:space="0" w:color="auto"/>
              <w:bottom w:val="single" w:sz="4" w:space="0" w:color="auto"/>
              <w:right w:val="single" w:sz="4" w:space="0" w:color="auto"/>
            </w:tcBorders>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A14A3A" w:rsidRPr="007B648B" w:rsidRDefault="001F38E1" w:rsidP="007B648B">
            <w:pPr>
              <w:spacing w:before="100" w:beforeAutospacing="1" w:after="100" w:afterAutospacing="1"/>
              <w:jc w:val="center"/>
              <w:rPr>
                <w:rFonts w:eastAsia="Times New Roman"/>
                <w:b/>
                <w:bCs/>
                <w:color w:val="000000"/>
                <w:sz w:val="28"/>
                <w:szCs w:val="28"/>
              </w:rPr>
            </w:pPr>
            <w:r>
              <w:rPr>
                <w:rFonts w:eastAsia="Times New Roman"/>
                <w:b/>
                <w:bCs/>
                <w:color w:val="000000"/>
                <w:sz w:val="28"/>
                <w:szCs w:val="28"/>
              </w:rPr>
              <w:t>89</w:t>
            </w:r>
          </w:p>
        </w:tc>
        <w:tc>
          <w:tcPr>
            <w:tcW w:w="1335" w:type="dxa"/>
            <w:tcBorders>
              <w:top w:val="single" w:sz="4" w:space="0" w:color="auto"/>
              <w:left w:val="single" w:sz="4" w:space="0" w:color="auto"/>
              <w:bottom w:val="single" w:sz="4" w:space="0" w:color="auto"/>
              <w:right w:val="single" w:sz="4" w:space="0" w:color="auto"/>
            </w:tcBorders>
            <w:vAlign w:val="center"/>
          </w:tcPr>
          <w:p w:rsidR="00A14A3A" w:rsidRPr="007B648B" w:rsidRDefault="00A14A3A" w:rsidP="007B648B">
            <w:pPr>
              <w:spacing w:before="100" w:beforeAutospacing="1" w:after="100" w:afterAutospacing="1"/>
              <w:jc w:val="center"/>
              <w:rPr>
                <w:rFonts w:eastAsia="Times New Roman"/>
                <w:b/>
                <w:bCs/>
                <w:color w:val="000000"/>
                <w:sz w:val="28"/>
                <w:szCs w:val="28"/>
              </w:rPr>
            </w:pPr>
          </w:p>
        </w:tc>
      </w:tr>
      <w:tr w:rsidR="007B648B" w:rsidTr="004E39D8">
        <w:tc>
          <w:tcPr>
            <w:tcW w:w="6870" w:type="dxa"/>
            <w:gridSpan w:val="2"/>
            <w:tcBorders>
              <w:top w:val="single" w:sz="4" w:space="0" w:color="auto"/>
              <w:left w:val="nil"/>
              <w:bottom w:val="nil"/>
              <w:right w:val="nil"/>
            </w:tcBorders>
          </w:tcPr>
          <w:p w:rsidR="0018524A" w:rsidRDefault="0018524A" w:rsidP="0018524A">
            <w:pPr>
              <w:pStyle w:val="NormalWeb"/>
              <w:spacing w:before="0" w:beforeAutospacing="0" w:after="0" w:afterAutospacing="0"/>
              <w:jc w:val="center"/>
              <w:rPr>
                <w:b/>
                <w:sz w:val="28"/>
                <w:szCs w:val="28"/>
              </w:rPr>
            </w:pPr>
            <w:r>
              <w:rPr>
                <w:b/>
                <w:sz w:val="28"/>
                <w:szCs w:val="28"/>
              </w:rPr>
              <w:t>TM. ỦY BAN NHÂN DÂN</w:t>
            </w:r>
          </w:p>
          <w:p w:rsidR="002F6261" w:rsidRDefault="007B648B" w:rsidP="0018524A">
            <w:pPr>
              <w:pStyle w:val="NormalWeb"/>
              <w:spacing w:before="0" w:beforeAutospacing="0" w:after="0" w:afterAutospacing="0"/>
              <w:jc w:val="center"/>
              <w:rPr>
                <w:b/>
                <w:sz w:val="28"/>
                <w:szCs w:val="28"/>
              </w:rPr>
            </w:pPr>
            <w:r>
              <w:rPr>
                <w:b/>
                <w:sz w:val="28"/>
                <w:szCs w:val="28"/>
              </w:rPr>
              <w:t>CHỦ TỊCH</w:t>
            </w:r>
          </w:p>
          <w:p w:rsidR="002F6261" w:rsidRPr="002F6261" w:rsidRDefault="002F6261" w:rsidP="002F6261"/>
          <w:p w:rsidR="002F6261" w:rsidRDefault="002F6261" w:rsidP="002F6261"/>
          <w:p w:rsidR="005912F4" w:rsidRDefault="005912F4" w:rsidP="002F6261"/>
          <w:p w:rsidR="0029542E" w:rsidRPr="002F6261" w:rsidRDefault="0029542E" w:rsidP="002F6261"/>
          <w:p w:rsidR="007B648B" w:rsidRPr="002F6261" w:rsidRDefault="007B648B" w:rsidP="0018524A">
            <w:pPr>
              <w:jc w:val="center"/>
              <w:rPr>
                <w:b/>
                <w:sz w:val="28"/>
                <w:szCs w:val="28"/>
              </w:rPr>
            </w:pPr>
          </w:p>
        </w:tc>
        <w:tc>
          <w:tcPr>
            <w:tcW w:w="7115" w:type="dxa"/>
            <w:gridSpan w:val="6"/>
            <w:tcBorders>
              <w:top w:val="single" w:sz="4" w:space="0" w:color="auto"/>
              <w:left w:val="nil"/>
              <w:bottom w:val="nil"/>
              <w:right w:val="nil"/>
            </w:tcBorders>
          </w:tcPr>
          <w:p w:rsidR="007B648B" w:rsidRDefault="007B648B" w:rsidP="0018524A">
            <w:pPr>
              <w:pStyle w:val="NormalWeb"/>
              <w:spacing w:before="0" w:beforeAutospacing="0" w:after="0" w:afterAutospacing="0"/>
              <w:jc w:val="center"/>
              <w:rPr>
                <w:b/>
                <w:sz w:val="28"/>
                <w:szCs w:val="28"/>
              </w:rPr>
            </w:pPr>
            <w:r>
              <w:rPr>
                <w:b/>
                <w:sz w:val="28"/>
                <w:szCs w:val="28"/>
              </w:rPr>
              <w:t>NGƯỜI THỰC HIỆN</w:t>
            </w:r>
          </w:p>
          <w:p w:rsidR="005912F4" w:rsidRDefault="005912F4" w:rsidP="007B648B">
            <w:pPr>
              <w:pStyle w:val="NormalWeb"/>
              <w:spacing w:after="120" w:afterAutospacing="0"/>
              <w:jc w:val="center"/>
              <w:rPr>
                <w:b/>
                <w:sz w:val="28"/>
                <w:szCs w:val="28"/>
              </w:rPr>
            </w:pPr>
          </w:p>
          <w:p w:rsidR="005912F4" w:rsidRPr="005912F4" w:rsidRDefault="005912F4" w:rsidP="005912F4"/>
          <w:p w:rsidR="005912F4" w:rsidRDefault="005912F4" w:rsidP="005912F4"/>
          <w:p w:rsidR="005912F4" w:rsidRDefault="005912F4" w:rsidP="005912F4"/>
          <w:p w:rsidR="005912F4" w:rsidRDefault="005912F4" w:rsidP="005912F4"/>
          <w:p w:rsidR="007B648B" w:rsidRPr="005912F4" w:rsidRDefault="005912F4" w:rsidP="005912F4">
            <w:pPr>
              <w:jc w:val="center"/>
            </w:pPr>
            <w:r>
              <w:rPr>
                <w:b/>
                <w:sz w:val="28"/>
                <w:szCs w:val="28"/>
              </w:rPr>
              <w:t>Nguyễn Huy Toản</w:t>
            </w:r>
          </w:p>
        </w:tc>
      </w:tr>
    </w:tbl>
    <w:p w:rsidR="00B1120F" w:rsidRPr="009957EE" w:rsidRDefault="00B1120F" w:rsidP="00333051">
      <w:pPr>
        <w:pStyle w:val="NormalWeb"/>
        <w:spacing w:after="120" w:afterAutospacing="0"/>
        <w:rPr>
          <w:b/>
          <w:sz w:val="28"/>
          <w:szCs w:val="28"/>
        </w:rPr>
      </w:pPr>
    </w:p>
    <w:sectPr w:rsidR="00B1120F" w:rsidRPr="009957EE" w:rsidSect="00A14A3A">
      <w:headerReference w:type="default" r:id="rId8"/>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93" w:rsidRDefault="00C11A93" w:rsidP="004369DE">
      <w:r>
        <w:separator/>
      </w:r>
    </w:p>
  </w:endnote>
  <w:endnote w:type="continuationSeparator" w:id="0">
    <w:p w:rsidR="00C11A93" w:rsidRDefault="00C11A93" w:rsidP="004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93" w:rsidRDefault="00C11A93" w:rsidP="004369DE">
      <w:r>
        <w:separator/>
      </w:r>
    </w:p>
  </w:footnote>
  <w:footnote w:type="continuationSeparator" w:id="0">
    <w:p w:rsidR="00C11A93" w:rsidRDefault="00C11A93" w:rsidP="0043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58899"/>
      <w:docPartObj>
        <w:docPartGallery w:val="Page Numbers (Top of Page)"/>
        <w:docPartUnique/>
      </w:docPartObj>
    </w:sdtPr>
    <w:sdtEndPr>
      <w:rPr>
        <w:noProof/>
      </w:rPr>
    </w:sdtEndPr>
    <w:sdtContent>
      <w:p w:rsidR="00D972C4" w:rsidRDefault="00D972C4">
        <w:pPr>
          <w:pStyle w:val="Header"/>
          <w:jc w:val="center"/>
        </w:pPr>
        <w:r>
          <w:fldChar w:fldCharType="begin"/>
        </w:r>
        <w:r>
          <w:instrText xml:space="preserve"> PAGE   \* MERGEFORMAT </w:instrText>
        </w:r>
        <w:r>
          <w:fldChar w:fldCharType="separate"/>
        </w:r>
        <w:r w:rsidR="00B83925">
          <w:rPr>
            <w:noProof/>
          </w:rPr>
          <w:t>2</w:t>
        </w:r>
        <w:r>
          <w:rPr>
            <w:noProof/>
          </w:rPr>
          <w:fldChar w:fldCharType="end"/>
        </w:r>
      </w:p>
    </w:sdtContent>
  </w:sdt>
  <w:p w:rsidR="00D972C4" w:rsidRDefault="00D97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D4EC5"/>
    <w:rsid w:val="0004459B"/>
    <w:rsid w:val="00061FED"/>
    <w:rsid w:val="0006360E"/>
    <w:rsid w:val="00095EEC"/>
    <w:rsid w:val="000D2D9C"/>
    <w:rsid w:val="000F040B"/>
    <w:rsid w:val="00111EDF"/>
    <w:rsid w:val="00124C5A"/>
    <w:rsid w:val="00146C7A"/>
    <w:rsid w:val="0018524A"/>
    <w:rsid w:val="00191314"/>
    <w:rsid w:val="001A2B74"/>
    <w:rsid w:val="001B4D46"/>
    <w:rsid w:val="001E5F4E"/>
    <w:rsid w:val="001F38E1"/>
    <w:rsid w:val="00211168"/>
    <w:rsid w:val="00214C4C"/>
    <w:rsid w:val="0022670E"/>
    <w:rsid w:val="0023461A"/>
    <w:rsid w:val="00235D4D"/>
    <w:rsid w:val="002414E1"/>
    <w:rsid w:val="00241874"/>
    <w:rsid w:val="00286CF5"/>
    <w:rsid w:val="00287E76"/>
    <w:rsid w:val="00293501"/>
    <w:rsid w:val="0029542E"/>
    <w:rsid w:val="002C0D29"/>
    <w:rsid w:val="002E36FA"/>
    <w:rsid w:val="002E488E"/>
    <w:rsid w:val="002F1748"/>
    <w:rsid w:val="002F6261"/>
    <w:rsid w:val="003177D8"/>
    <w:rsid w:val="003215CA"/>
    <w:rsid w:val="00333051"/>
    <w:rsid w:val="00344806"/>
    <w:rsid w:val="00360B6D"/>
    <w:rsid w:val="00367EA2"/>
    <w:rsid w:val="00390FAD"/>
    <w:rsid w:val="003F1694"/>
    <w:rsid w:val="00401415"/>
    <w:rsid w:val="00412324"/>
    <w:rsid w:val="0043001F"/>
    <w:rsid w:val="004369DE"/>
    <w:rsid w:val="00436F29"/>
    <w:rsid w:val="00480535"/>
    <w:rsid w:val="004D0519"/>
    <w:rsid w:val="004E39D8"/>
    <w:rsid w:val="004E4C2F"/>
    <w:rsid w:val="004F4178"/>
    <w:rsid w:val="00512802"/>
    <w:rsid w:val="00512BC0"/>
    <w:rsid w:val="00523CBB"/>
    <w:rsid w:val="005445EA"/>
    <w:rsid w:val="00554D93"/>
    <w:rsid w:val="00560882"/>
    <w:rsid w:val="005758E8"/>
    <w:rsid w:val="005912F4"/>
    <w:rsid w:val="005C4B6E"/>
    <w:rsid w:val="005D5CB0"/>
    <w:rsid w:val="005F5757"/>
    <w:rsid w:val="00612F8B"/>
    <w:rsid w:val="006173CE"/>
    <w:rsid w:val="00630D3E"/>
    <w:rsid w:val="00632059"/>
    <w:rsid w:val="00651EE8"/>
    <w:rsid w:val="00656757"/>
    <w:rsid w:val="006A23C7"/>
    <w:rsid w:val="006C40A1"/>
    <w:rsid w:val="006E1B4F"/>
    <w:rsid w:val="006E7AD8"/>
    <w:rsid w:val="006F4B6C"/>
    <w:rsid w:val="00711B0B"/>
    <w:rsid w:val="0074387F"/>
    <w:rsid w:val="0076448E"/>
    <w:rsid w:val="007667D3"/>
    <w:rsid w:val="00770BD8"/>
    <w:rsid w:val="00781E2B"/>
    <w:rsid w:val="00786DB3"/>
    <w:rsid w:val="007B648B"/>
    <w:rsid w:val="007C1CBB"/>
    <w:rsid w:val="007C24C1"/>
    <w:rsid w:val="007D63CE"/>
    <w:rsid w:val="007D6BE7"/>
    <w:rsid w:val="007E685B"/>
    <w:rsid w:val="007F5755"/>
    <w:rsid w:val="00846BB9"/>
    <w:rsid w:val="00876F79"/>
    <w:rsid w:val="00880151"/>
    <w:rsid w:val="00885F53"/>
    <w:rsid w:val="008C1503"/>
    <w:rsid w:val="008C2CE5"/>
    <w:rsid w:val="008C3F7B"/>
    <w:rsid w:val="008D1942"/>
    <w:rsid w:val="008F73FC"/>
    <w:rsid w:val="00906222"/>
    <w:rsid w:val="00914C26"/>
    <w:rsid w:val="00923611"/>
    <w:rsid w:val="00930490"/>
    <w:rsid w:val="00931377"/>
    <w:rsid w:val="00936974"/>
    <w:rsid w:val="00946DB7"/>
    <w:rsid w:val="00946E8A"/>
    <w:rsid w:val="00991395"/>
    <w:rsid w:val="009957EE"/>
    <w:rsid w:val="009973DD"/>
    <w:rsid w:val="009A416B"/>
    <w:rsid w:val="009C38FD"/>
    <w:rsid w:val="009C5B3C"/>
    <w:rsid w:val="009D426D"/>
    <w:rsid w:val="009E287B"/>
    <w:rsid w:val="009F3C41"/>
    <w:rsid w:val="00A01694"/>
    <w:rsid w:val="00A03AA6"/>
    <w:rsid w:val="00A10F9E"/>
    <w:rsid w:val="00A14A3A"/>
    <w:rsid w:val="00A167A3"/>
    <w:rsid w:val="00A246D4"/>
    <w:rsid w:val="00A45447"/>
    <w:rsid w:val="00A7235C"/>
    <w:rsid w:val="00A813A5"/>
    <w:rsid w:val="00AC4280"/>
    <w:rsid w:val="00AD5E9C"/>
    <w:rsid w:val="00AD6909"/>
    <w:rsid w:val="00AE720B"/>
    <w:rsid w:val="00AF436C"/>
    <w:rsid w:val="00B00F48"/>
    <w:rsid w:val="00B107E8"/>
    <w:rsid w:val="00B1120F"/>
    <w:rsid w:val="00B83925"/>
    <w:rsid w:val="00B94027"/>
    <w:rsid w:val="00B95C59"/>
    <w:rsid w:val="00BE3303"/>
    <w:rsid w:val="00C11A93"/>
    <w:rsid w:val="00C20D9F"/>
    <w:rsid w:val="00C27C66"/>
    <w:rsid w:val="00C32624"/>
    <w:rsid w:val="00C51D9C"/>
    <w:rsid w:val="00C53349"/>
    <w:rsid w:val="00C73C1A"/>
    <w:rsid w:val="00C80AA6"/>
    <w:rsid w:val="00C9034E"/>
    <w:rsid w:val="00C96324"/>
    <w:rsid w:val="00CA368B"/>
    <w:rsid w:val="00CB4330"/>
    <w:rsid w:val="00CC6196"/>
    <w:rsid w:val="00CE03E7"/>
    <w:rsid w:val="00CF0CCB"/>
    <w:rsid w:val="00D047A4"/>
    <w:rsid w:val="00D17D5B"/>
    <w:rsid w:val="00D31174"/>
    <w:rsid w:val="00D37F93"/>
    <w:rsid w:val="00D42C4F"/>
    <w:rsid w:val="00D453F7"/>
    <w:rsid w:val="00D60CDD"/>
    <w:rsid w:val="00D61C77"/>
    <w:rsid w:val="00D83454"/>
    <w:rsid w:val="00D972C4"/>
    <w:rsid w:val="00DA1DF1"/>
    <w:rsid w:val="00DB25C1"/>
    <w:rsid w:val="00DB7D83"/>
    <w:rsid w:val="00DC2069"/>
    <w:rsid w:val="00DC34E4"/>
    <w:rsid w:val="00DE7E7A"/>
    <w:rsid w:val="00E0742E"/>
    <w:rsid w:val="00E27A65"/>
    <w:rsid w:val="00E3401B"/>
    <w:rsid w:val="00E36DC4"/>
    <w:rsid w:val="00E45895"/>
    <w:rsid w:val="00E71BCB"/>
    <w:rsid w:val="00E74015"/>
    <w:rsid w:val="00E7574C"/>
    <w:rsid w:val="00E944DC"/>
    <w:rsid w:val="00EB64BB"/>
    <w:rsid w:val="00EC5A6B"/>
    <w:rsid w:val="00EF017C"/>
    <w:rsid w:val="00EF274E"/>
    <w:rsid w:val="00F2630D"/>
    <w:rsid w:val="00F31EB3"/>
    <w:rsid w:val="00F60D70"/>
    <w:rsid w:val="00F62D07"/>
    <w:rsid w:val="00F87DD2"/>
    <w:rsid w:val="00FC2D67"/>
    <w:rsid w:val="00FC6C4D"/>
    <w:rsid w:val="00FD1565"/>
    <w:rsid w:val="00FD1D8F"/>
    <w:rsid w:val="00FD4EC5"/>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2F1748"/>
    <w:rPr>
      <w:rFonts w:ascii="Tahoma" w:hAnsi="Tahoma" w:cs="Tahoma"/>
      <w:sz w:val="16"/>
      <w:szCs w:val="16"/>
    </w:rPr>
  </w:style>
  <w:style w:type="character" w:customStyle="1" w:styleId="BalloonTextChar">
    <w:name w:val="Balloon Text Char"/>
    <w:basedOn w:val="DefaultParagraphFont"/>
    <w:link w:val="BalloonText"/>
    <w:uiPriority w:val="99"/>
    <w:semiHidden/>
    <w:rsid w:val="002F1748"/>
    <w:rPr>
      <w:rFonts w:ascii="Tahoma" w:eastAsiaTheme="minorEastAsia" w:hAnsi="Tahoma" w:cs="Tahoma"/>
      <w:sz w:val="16"/>
      <w:szCs w:val="16"/>
    </w:rPr>
  </w:style>
  <w:style w:type="paragraph" w:styleId="Header">
    <w:name w:val="header"/>
    <w:basedOn w:val="Normal"/>
    <w:link w:val="HeaderChar"/>
    <w:uiPriority w:val="99"/>
    <w:unhideWhenUsed/>
    <w:rsid w:val="004369DE"/>
    <w:pPr>
      <w:tabs>
        <w:tab w:val="center" w:pos="4680"/>
        <w:tab w:val="right" w:pos="9360"/>
      </w:tabs>
    </w:pPr>
  </w:style>
  <w:style w:type="character" w:customStyle="1" w:styleId="HeaderChar">
    <w:name w:val="Header Char"/>
    <w:basedOn w:val="DefaultParagraphFont"/>
    <w:link w:val="Header"/>
    <w:uiPriority w:val="99"/>
    <w:rsid w:val="004369DE"/>
    <w:rPr>
      <w:rFonts w:eastAsiaTheme="minorEastAsia"/>
      <w:sz w:val="24"/>
      <w:szCs w:val="24"/>
    </w:rPr>
  </w:style>
  <w:style w:type="paragraph" w:styleId="Footer">
    <w:name w:val="footer"/>
    <w:basedOn w:val="Normal"/>
    <w:link w:val="FooterChar"/>
    <w:uiPriority w:val="99"/>
    <w:unhideWhenUsed/>
    <w:rsid w:val="004369DE"/>
    <w:pPr>
      <w:tabs>
        <w:tab w:val="center" w:pos="4680"/>
        <w:tab w:val="right" w:pos="9360"/>
      </w:tabs>
    </w:pPr>
  </w:style>
  <w:style w:type="character" w:customStyle="1" w:styleId="FooterChar">
    <w:name w:val="Footer Char"/>
    <w:basedOn w:val="DefaultParagraphFont"/>
    <w:link w:val="Footer"/>
    <w:uiPriority w:val="99"/>
    <w:rsid w:val="004369DE"/>
    <w:rPr>
      <w:rFonts w:eastAsiaTheme="minorEastAsia"/>
      <w:sz w:val="24"/>
      <w:szCs w:val="24"/>
    </w:rPr>
  </w:style>
  <w:style w:type="character" w:styleId="Strong">
    <w:name w:val="Strong"/>
    <w:basedOn w:val="DefaultParagraphFont"/>
    <w:uiPriority w:val="22"/>
    <w:qFormat/>
    <w:rsid w:val="009957EE"/>
    <w:rPr>
      <w:b/>
      <w:bCs/>
    </w:rPr>
  </w:style>
  <w:style w:type="character" w:styleId="Emphasis">
    <w:name w:val="Emphasis"/>
    <w:basedOn w:val="DefaultParagraphFont"/>
    <w:uiPriority w:val="20"/>
    <w:qFormat/>
    <w:rsid w:val="009957EE"/>
    <w:rPr>
      <w:i/>
      <w:iCs/>
    </w:rPr>
  </w:style>
  <w:style w:type="table" w:styleId="TableGrid">
    <w:name w:val="Table Grid"/>
    <w:basedOn w:val="TableNormal"/>
    <w:uiPriority w:val="59"/>
    <w:rsid w:val="007B6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2F1748"/>
    <w:rPr>
      <w:rFonts w:ascii="Tahoma" w:hAnsi="Tahoma" w:cs="Tahoma"/>
      <w:sz w:val="16"/>
      <w:szCs w:val="16"/>
    </w:rPr>
  </w:style>
  <w:style w:type="character" w:customStyle="1" w:styleId="BalloonTextChar">
    <w:name w:val="Balloon Text Char"/>
    <w:basedOn w:val="DefaultParagraphFont"/>
    <w:link w:val="BalloonText"/>
    <w:uiPriority w:val="99"/>
    <w:semiHidden/>
    <w:rsid w:val="002F1748"/>
    <w:rPr>
      <w:rFonts w:ascii="Tahoma" w:eastAsiaTheme="minorEastAsia" w:hAnsi="Tahoma" w:cs="Tahoma"/>
      <w:sz w:val="16"/>
      <w:szCs w:val="16"/>
    </w:rPr>
  </w:style>
  <w:style w:type="paragraph" w:styleId="Header">
    <w:name w:val="header"/>
    <w:basedOn w:val="Normal"/>
    <w:link w:val="HeaderChar"/>
    <w:uiPriority w:val="99"/>
    <w:unhideWhenUsed/>
    <w:rsid w:val="004369DE"/>
    <w:pPr>
      <w:tabs>
        <w:tab w:val="center" w:pos="4680"/>
        <w:tab w:val="right" w:pos="9360"/>
      </w:tabs>
    </w:pPr>
  </w:style>
  <w:style w:type="character" w:customStyle="1" w:styleId="HeaderChar">
    <w:name w:val="Header Char"/>
    <w:basedOn w:val="DefaultParagraphFont"/>
    <w:link w:val="Header"/>
    <w:uiPriority w:val="99"/>
    <w:rsid w:val="004369DE"/>
    <w:rPr>
      <w:rFonts w:eastAsiaTheme="minorEastAsia"/>
      <w:sz w:val="24"/>
      <w:szCs w:val="24"/>
    </w:rPr>
  </w:style>
  <w:style w:type="paragraph" w:styleId="Footer">
    <w:name w:val="footer"/>
    <w:basedOn w:val="Normal"/>
    <w:link w:val="FooterChar"/>
    <w:uiPriority w:val="99"/>
    <w:unhideWhenUsed/>
    <w:rsid w:val="004369DE"/>
    <w:pPr>
      <w:tabs>
        <w:tab w:val="center" w:pos="4680"/>
        <w:tab w:val="right" w:pos="9360"/>
      </w:tabs>
    </w:pPr>
  </w:style>
  <w:style w:type="character" w:customStyle="1" w:styleId="FooterChar">
    <w:name w:val="Footer Char"/>
    <w:basedOn w:val="DefaultParagraphFont"/>
    <w:link w:val="Footer"/>
    <w:uiPriority w:val="99"/>
    <w:rsid w:val="004369DE"/>
    <w:rPr>
      <w:rFonts w:eastAsiaTheme="minorEastAsia"/>
      <w:sz w:val="24"/>
      <w:szCs w:val="24"/>
    </w:rPr>
  </w:style>
  <w:style w:type="character" w:styleId="Strong">
    <w:name w:val="Strong"/>
    <w:basedOn w:val="DefaultParagraphFont"/>
    <w:uiPriority w:val="22"/>
    <w:qFormat/>
    <w:rsid w:val="009957EE"/>
    <w:rPr>
      <w:b/>
      <w:bCs/>
    </w:rPr>
  </w:style>
  <w:style w:type="character" w:styleId="Emphasis">
    <w:name w:val="Emphasis"/>
    <w:basedOn w:val="DefaultParagraphFont"/>
    <w:uiPriority w:val="20"/>
    <w:qFormat/>
    <w:rsid w:val="009957EE"/>
    <w:rPr>
      <w:i/>
      <w:iCs/>
    </w:rPr>
  </w:style>
  <w:style w:type="table" w:styleId="TableGrid">
    <w:name w:val="Table Grid"/>
    <w:basedOn w:val="TableNormal"/>
    <w:uiPriority w:val="59"/>
    <w:rsid w:val="007B6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97783">
      <w:bodyDiv w:val="1"/>
      <w:marLeft w:val="0"/>
      <w:marRight w:val="0"/>
      <w:marTop w:val="0"/>
      <w:marBottom w:val="0"/>
      <w:divBdr>
        <w:top w:val="none" w:sz="0" w:space="0" w:color="auto"/>
        <w:left w:val="none" w:sz="0" w:space="0" w:color="auto"/>
        <w:bottom w:val="none" w:sz="0" w:space="0" w:color="auto"/>
        <w:right w:val="none" w:sz="0" w:space="0" w:color="auto"/>
      </w:divBdr>
    </w:div>
    <w:div w:id="1376738913">
      <w:bodyDiv w:val="1"/>
      <w:marLeft w:val="0"/>
      <w:marRight w:val="0"/>
      <w:marTop w:val="0"/>
      <w:marBottom w:val="0"/>
      <w:divBdr>
        <w:top w:val="none" w:sz="0" w:space="0" w:color="auto"/>
        <w:left w:val="none" w:sz="0" w:space="0" w:color="auto"/>
        <w:bottom w:val="none" w:sz="0" w:space="0" w:color="auto"/>
        <w:right w:val="none" w:sz="0" w:space="0" w:color="auto"/>
      </w:divBdr>
    </w:div>
    <w:div w:id="1466704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8FF8-694E-4DAA-8CF8-D370EF57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27</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41</cp:revision>
  <cp:lastPrinted>2023-12-27T07:17:00Z</cp:lastPrinted>
  <dcterms:created xsi:type="dcterms:W3CDTF">2020-11-10T08:32:00Z</dcterms:created>
  <dcterms:modified xsi:type="dcterms:W3CDTF">2023-12-29T10:01:00Z</dcterms:modified>
</cp:coreProperties>
</file>